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9B41" w14:textId="1DCD931C" w:rsidR="00131BF6" w:rsidRPr="00D754F8" w:rsidRDefault="00A56546" w:rsidP="00131BF6">
      <w:pPr>
        <w:jc w:val="center"/>
        <w:rPr>
          <w:b/>
          <w:bCs/>
        </w:rPr>
      </w:pPr>
      <w:bookmarkStart w:id="0" w:name="_Hlk6902010"/>
      <w:r>
        <w:rPr>
          <w:b/>
          <w:noProof/>
          <w:lang w:eastAsia="lv-LV"/>
        </w:rPr>
        <w:drawing>
          <wp:inline distT="0" distB="0" distL="0" distR="0" wp14:anchorId="6DAB7AFB" wp14:editId="53812DF9">
            <wp:extent cx="516890" cy="612140"/>
            <wp:effectExtent l="0" t="0" r="0" b="0"/>
            <wp:docPr id="1" name="Attēls 1"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izkraukles_novada_gerbonis_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12140"/>
                    </a:xfrm>
                    <a:prstGeom prst="rect">
                      <a:avLst/>
                    </a:prstGeom>
                    <a:noFill/>
                    <a:ln>
                      <a:noFill/>
                    </a:ln>
                  </pic:spPr>
                </pic:pic>
              </a:graphicData>
            </a:graphic>
          </wp:inline>
        </w:drawing>
      </w:r>
    </w:p>
    <w:p w14:paraId="456FD8E4" w14:textId="77777777" w:rsidR="00131BF6" w:rsidRPr="00D754F8" w:rsidRDefault="00D447F4" w:rsidP="00131BF6">
      <w:pPr>
        <w:pStyle w:val="Galvene"/>
        <w:jc w:val="center"/>
        <w:rPr>
          <w:rFonts w:ascii="Times New Roman" w:hAnsi="Times New Roman"/>
          <w:b/>
          <w:bCs/>
        </w:rPr>
      </w:pPr>
      <w:r w:rsidRPr="00D754F8">
        <w:rPr>
          <w:rFonts w:ascii="Times New Roman" w:hAnsi="Times New Roman"/>
          <w:b/>
          <w:bCs/>
        </w:rPr>
        <w:t>AIZKRAUKLES NOVADA DOME</w:t>
      </w:r>
    </w:p>
    <w:p w14:paraId="6EE07938" w14:textId="16FB77C7" w:rsidR="00131BF6" w:rsidRPr="004E0BBD" w:rsidRDefault="00A56546" w:rsidP="00131BF6">
      <w:pPr>
        <w:jc w:val="center"/>
        <w:rPr>
          <w:sz w:val="17"/>
          <w:szCs w:val="17"/>
        </w:rPr>
      </w:pPr>
      <w:r>
        <w:rPr>
          <w:noProof/>
        </w:rPr>
        <mc:AlternateContent>
          <mc:Choice Requires="wps">
            <w:drawing>
              <wp:anchor distT="0" distB="0" distL="114300" distR="114300" simplePos="0" relativeHeight="251657728" behindDoc="0" locked="0" layoutInCell="1" allowOverlap="1" wp14:anchorId="6699E019" wp14:editId="4B01969A">
                <wp:simplePos x="0" y="0"/>
                <wp:positionH relativeFrom="column">
                  <wp:posOffset>0</wp:posOffset>
                </wp:positionH>
                <wp:positionV relativeFrom="paragraph">
                  <wp:posOffset>59690</wp:posOffset>
                </wp:positionV>
                <wp:extent cx="6086475" cy="38100"/>
                <wp:effectExtent l="0" t="0" r="9525" b="0"/>
                <wp:wrapNone/>
                <wp:docPr id="1129800979"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38100"/>
                        </a:xfrm>
                        <a:prstGeom prst="line">
                          <a:avLst/>
                        </a:prstGeom>
                        <a:noFill/>
                        <a:ln w="6350">
                          <a:solidFill>
                            <a:sysClr val="windowText" lastClr="000000"/>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CE3471" id="Taisns savienotājs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pt" to="479.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4yrAEAAEkDAAAOAAAAZHJzL2Uyb0RvYy54bWysU01vGyEQvVfqf0DcY9b5cK2V1zkkSi9R&#10;GylJ74QFLwowiCHe9b/vQFzbbW9R9oCAGd6892Z2dT15x7Y6oYXQ8fms4UwHBb0Nm44/P92dLTnD&#10;LEMvHQTd8Z1Gfr3++mU1xlafwwCu14kRSMB2jB0fco6tEKgG7SXOIOpAQQPJy0zHtBF9kiOheyfO&#10;m2YhRkh9TKA0It3evgf5uuIbo1X+aQzqzFzHiVuua6rrS1nFeiXbTZJxsGpPQ36AhZc2UNED1K3M&#10;kr0l+x+UtyoBgskzBV6AMVbpqoHUzJt/1DwOMuqqhczBeLAJPw9W/djehIdUqKspPMZ7UK9Ipogx&#10;YnsIlgPG97TJJM+Ms/EX9btqJhVsqpbuDpbqKTNFl4tmubj8dsWZotjFct5Uy4VsC0ypGhPm7xo8&#10;K5uOOxuKYtnK7T3mQuSYUq4D3FnnatdcYCMVuLhq6gMEZ/sSLGm4wxuX2FZS22laehifiBFnTmKm&#10;ANGsX2k/FfjrqbeZJtJZ3/HlaZILBVjXmdpTO9pSdi/Q7x7SH++oXxV7P1tlIE7PtD/9A9a/AQAA&#10;//8DAFBLAwQUAAYACAAAACEASxbmPdwAAAAFAQAADwAAAGRycy9kb3ducmV2LnhtbEyPT0vDQBTE&#10;74LfYXmCN7upNNLGbIoo0ptitGJvr9lnNrh/QnbTpn56nyc9DjPM/KZcT86KAw2xC17BfJaBIN8E&#10;3flWwdvr49USREzoNdrgScGJIqyr87MSCx2O/oUOdWoFl/hYoAKTUl9IGRtDDuMs9OTZ+wyDw8Ry&#10;aKUe8MjlzsrrLLuRDjvPCwZ7ujfUfNWjU7B7MpsN7sbt9Px+mn9/SFt3D1ulLi+mu1sQiab0F4Zf&#10;fEaHipn2YfQ6CquAjyQFqwUINlf5Mgex51S+AFmV8j999QMAAP//AwBQSwECLQAUAAYACAAAACEA&#10;toM4kv4AAADhAQAAEwAAAAAAAAAAAAAAAAAAAAAAW0NvbnRlbnRfVHlwZXNdLnhtbFBLAQItABQA&#10;BgAIAAAAIQA4/SH/1gAAAJQBAAALAAAAAAAAAAAAAAAAAC8BAABfcmVscy8ucmVsc1BLAQItABQA&#10;BgAIAAAAIQARu04yrAEAAEkDAAAOAAAAAAAAAAAAAAAAAC4CAABkcnMvZTJvRG9jLnhtbFBLAQIt&#10;ABQABgAIAAAAIQBLFuY93AAAAAUBAAAPAAAAAAAAAAAAAAAAAAYEAABkcnMvZG93bnJldi54bWxQ&#10;SwUGAAAAAAQABADzAAAADwUAAAAA&#10;" strokecolor="windowText" strokeweight=".5pt">
                <v:stroke joinstyle="miter"/>
                <o:lock v:ext="edit" shapetype="f"/>
              </v:line>
            </w:pict>
          </mc:Fallback>
        </mc:AlternateContent>
      </w:r>
    </w:p>
    <w:p w14:paraId="349743BE" w14:textId="77777777" w:rsidR="00131BF6" w:rsidRPr="004E0BBD" w:rsidRDefault="00D447F4" w:rsidP="00131BF6">
      <w:pPr>
        <w:jc w:val="center"/>
        <w:rPr>
          <w:sz w:val="17"/>
          <w:szCs w:val="17"/>
        </w:rPr>
      </w:pPr>
      <w:r w:rsidRPr="004E0BBD">
        <w:rPr>
          <w:sz w:val="17"/>
          <w:szCs w:val="17"/>
        </w:rPr>
        <w:t>Reģ. Nr.90000074812</w:t>
      </w:r>
    </w:p>
    <w:p w14:paraId="2A0EA72B" w14:textId="77777777" w:rsidR="00131BF6" w:rsidRPr="004E0BBD" w:rsidRDefault="00D447F4" w:rsidP="00131BF6">
      <w:pPr>
        <w:jc w:val="center"/>
        <w:rPr>
          <w:sz w:val="17"/>
          <w:szCs w:val="17"/>
        </w:rPr>
      </w:pPr>
      <w:r w:rsidRPr="004E0BBD">
        <w:rPr>
          <w:sz w:val="17"/>
          <w:szCs w:val="17"/>
        </w:rPr>
        <w:t xml:space="preserve">Lāčplēša iela 1A, Aizkraukle, Aizkraukles nov., LV-5101, tālr. 65133930, e-pasts dome@aizkraukle.lv, www.aizkraukle.lv </w:t>
      </w:r>
    </w:p>
    <w:p w14:paraId="0F2FD99E" w14:textId="77777777" w:rsidR="00131BF6" w:rsidRPr="00850938" w:rsidRDefault="00131BF6" w:rsidP="00131BF6">
      <w:pPr>
        <w:jc w:val="center"/>
        <w:rPr>
          <w:b/>
          <w:color w:val="FF0000"/>
          <w:shd w:val="clear" w:color="auto" w:fill="FFFFFF"/>
        </w:rPr>
      </w:pPr>
    </w:p>
    <w:p w14:paraId="39BC3055" w14:textId="77777777" w:rsidR="00131BF6" w:rsidRPr="004E0BBD" w:rsidRDefault="00D447F4" w:rsidP="00131BF6">
      <w:pPr>
        <w:jc w:val="center"/>
        <w:rPr>
          <w:b/>
          <w:color w:val="000000"/>
          <w:shd w:val="clear" w:color="auto" w:fill="FFFFFF"/>
        </w:rPr>
      </w:pPr>
      <w:r w:rsidRPr="00624E19">
        <w:rPr>
          <w:b/>
          <w:shd w:val="clear" w:color="auto" w:fill="FFFFFF"/>
        </w:rPr>
        <w:t xml:space="preserve">NOTEIKUMI </w:t>
      </w:r>
      <w:r w:rsidRPr="004E0BBD">
        <w:rPr>
          <w:b/>
          <w:color w:val="000000"/>
          <w:shd w:val="clear" w:color="auto" w:fill="FFFFFF"/>
        </w:rPr>
        <w:t>Nr.</w:t>
      </w:r>
      <w:r>
        <w:rPr>
          <w:b/>
          <w:color w:val="000000"/>
          <w:shd w:val="clear" w:color="auto" w:fill="FFFFFF"/>
        </w:rPr>
        <w:t>202</w:t>
      </w:r>
      <w:r w:rsidR="00511EDF">
        <w:rPr>
          <w:b/>
          <w:color w:val="000000"/>
          <w:shd w:val="clear" w:color="auto" w:fill="FFFFFF"/>
        </w:rPr>
        <w:t>4</w:t>
      </w:r>
      <w:r>
        <w:rPr>
          <w:b/>
          <w:color w:val="000000"/>
          <w:shd w:val="clear" w:color="auto" w:fill="FFFFFF"/>
        </w:rPr>
        <w:t>/</w:t>
      </w:r>
      <w:r w:rsidR="004218E2">
        <w:rPr>
          <w:b/>
          <w:color w:val="000000"/>
          <w:shd w:val="clear" w:color="auto" w:fill="FFFFFF"/>
        </w:rPr>
        <w:t>6</w:t>
      </w:r>
    </w:p>
    <w:p w14:paraId="0396ED9F" w14:textId="77777777" w:rsidR="00131BF6" w:rsidRPr="004E0BBD" w:rsidRDefault="00D447F4" w:rsidP="00131BF6">
      <w:pPr>
        <w:jc w:val="center"/>
        <w:rPr>
          <w:bCs/>
          <w:color w:val="000000"/>
          <w:shd w:val="clear" w:color="auto" w:fill="FFFFFF"/>
        </w:rPr>
      </w:pPr>
      <w:r w:rsidRPr="004E0BBD">
        <w:rPr>
          <w:bCs/>
          <w:color w:val="000000"/>
          <w:shd w:val="clear" w:color="auto" w:fill="FFFFFF"/>
        </w:rPr>
        <w:t xml:space="preserve">Aizkrauklē </w:t>
      </w:r>
    </w:p>
    <w:p w14:paraId="50269DD7" w14:textId="77777777" w:rsidR="00131BF6" w:rsidRPr="005477AC" w:rsidRDefault="00D447F4" w:rsidP="00131BF6">
      <w:pPr>
        <w:overflowPunct w:val="0"/>
        <w:autoSpaceDE w:val="0"/>
        <w:autoSpaceDN w:val="0"/>
        <w:adjustRightInd w:val="0"/>
        <w:jc w:val="right"/>
        <w:textAlignment w:val="baseline"/>
        <w:rPr>
          <w:sz w:val="22"/>
          <w:szCs w:val="22"/>
        </w:rPr>
      </w:pPr>
      <w:r w:rsidRPr="005477AC">
        <w:rPr>
          <w:sz w:val="22"/>
          <w:szCs w:val="22"/>
        </w:rPr>
        <w:t>APSTIPRINĀT</w:t>
      </w:r>
      <w:r w:rsidR="00B555F4">
        <w:rPr>
          <w:sz w:val="22"/>
          <w:szCs w:val="22"/>
        </w:rPr>
        <w:t>I</w:t>
      </w:r>
    </w:p>
    <w:p w14:paraId="748219F8" w14:textId="77777777" w:rsidR="00131BF6" w:rsidRPr="005477AC" w:rsidRDefault="00D447F4" w:rsidP="00131BF6">
      <w:pPr>
        <w:overflowPunct w:val="0"/>
        <w:autoSpaceDE w:val="0"/>
        <w:autoSpaceDN w:val="0"/>
        <w:adjustRightInd w:val="0"/>
        <w:jc w:val="right"/>
        <w:textAlignment w:val="baseline"/>
        <w:rPr>
          <w:sz w:val="22"/>
          <w:szCs w:val="22"/>
        </w:rPr>
      </w:pPr>
      <w:r w:rsidRPr="005477AC">
        <w:rPr>
          <w:sz w:val="22"/>
          <w:szCs w:val="22"/>
        </w:rPr>
        <w:t>ar Aizkraukles novada domes</w:t>
      </w:r>
    </w:p>
    <w:p w14:paraId="3E2B2945" w14:textId="731B2E29" w:rsidR="00131BF6" w:rsidRPr="001D6A60" w:rsidRDefault="00D447F4" w:rsidP="00131BF6">
      <w:pPr>
        <w:overflowPunct w:val="0"/>
        <w:autoSpaceDE w:val="0"/>
        <w:autoSpaceDN w:val="0"/>
        <w:adjustRightInd w:val="0"/>
        <w:jc w:val="right"/>
        <w:textAlignment w:val="baseline"/>
        <w:rPr>
          <w:sz w:val="22"/>
          <w:szCs w:val="22"/>
        </w:rPr>
      </w:pPr>
      <w:r w:rsidRPr="001D6A60">
        <w:rPr>
          <w:sz w:val="22"/>
          <w:szCs w:val="22"/>
        </w:rPr>
        <w:t>202</w:t>
      </w:r>
      <w:r w:rsidR="00511EDF" w:rsidRPr="001D6A60">
        <w:rPr>
          <w:sz w:val="22"/>
          <w:szCs w:val="22"/>
        </w:rPr>
        <w:t>4</w:t>
      </w:r>
      <w:r w:rsidRPr="001D6A60">
        <w:rPr>
          <w:sz w:val="22"/>
          <w:szCs w:val="22"/>
        </w:rPr>
        <w:t>.gada 1</w:t>
      </w:r>
      <w:r w:rsidR="00511EDF" w:rsidRPr="001D6A60">
        <w:rPr>
          <w:sz w:val="22"/>
          <w:szCs w:val="22"/>
        </w:rPr>
        <w:t>5</w:t>
      </w:r>
      <w:r w:rsidR="0006772F">
        <w:rPr>
          <w:sz w:val="22"/>
          <w:szCs w:val="22"/>
        </w:rPr>
        <w:t>.februāra</w:t>
      </w:r>
      <w:r w:rsidRPr="001D6A60">
        <w:rPr>
          <w:sz w:val="22"/>
          <w:szCs w:val="22"/>
        </w:rPr>
        <w:t xml:space="preserve"> sēdes</w:t>
      </w:r>
    </w:p>
    <w:p w14:paraId="245D9F90" w14:textId="00D5F9DE" w:rsidR="00131BF6" w:rsidRPr="001D6A60" w:rsidRDefault="00D447F4" w:rsidP="00AA500E">
      <w:pPr>
        <w:spacing w:after="120"/>
        <w:jc w:val="right"/>
        <w:rPr>
          <w:b/>
          <w:sz w:val="22"/>
          <w:szCs w:val="22"/>
        </w:rPr>
      </w:pPr>
      <w:r w:rsidRPr="001D6A60">
        <w:rPr>
          <w:sz w:val="22"/>
          <w:szCs w:val="22"/>
        </w:rPr>
        <w:t>lēmumu Nr.</w:t>
      </w:r>
      <w:r w:rsidR="004218E2" w:rsidRPr="009F0E2B">
        <w:rPr>
          <w:b/>
          <w:bCs/>
          <w:sz w:val="22"/>
          <w:szCs w:val="22"/>
        </w:rPr>
        <w:t>67</w:t>
      </w:r>
      <w:r w:rsidRPr="009F0E2B">
        <w:rPr>
          <w:b/>
          <w:bCs/>
          <w:sz w:val="22"/>
          <w:szCs w:val="22"/>
        </w:rPr>
        <w:t xml:space="preserve"> </w:t>
      </w:r>
      <w:r w:rsidRPr="001D6A60">
        <w:rPr>
          <w:sz w:val="22"/>
          <w:szCs w:val="22"/>
        </w:rPr>
        <w:t>(</w:t>
      </w:r>
      <w:r w:rsidRPr="002E5FB3">
        <w:rPr>
          <w:sz w:val="22"/>
          <w:szCs w:val="22"/>
        </w:rPr>
        <w:t>protokols Nr.</w:t>
      </w:r>
      <w:r w:rsidR="004218E2">
        <w:rPr>
          <w:sz w:val="22"/>
          <w:szCs w:val="22"/>
        </w:rPr>
        <w:t>2., 3.</w:t>
      </w:r>
      <w:r w:rsidRPr="001D6A60">
        <w:rPr>
          <w:sz w:val="22"/>
          <w:szCs w:val="22"/>
        </w:rPr>
        <w:t>p.)</w:t>
      </w:r>
    </w:p>
    <w:p w14:paraId="36BF265D" w14:textId="77777777" w:rsidR="00131BF6" w:rsidRPr="001D6A60" w:rsidRDefault="00D447F4" w:rsidP="004218E2">
      <w:pPr>
        <w:ind w:right="-23"/>
        <w:jc w:val="center"/>
        <w:rPr>
          <w:b/>
        </w:rPr>
      </w:pPr>
      <w:r w:rsidRPr="001D6A60">
        <w:rPr>
          <w:b/>
        </w:rPr>
        <w:t>SKOLĒNU VASARAS NODARBINĀTĪBAS ORGANIZĒŠANAS KĀRTĪBA</w:t>
      </w:r>
    </w:p>
    <w:p w14:paraId="5E2F8976" w14:textId="77777777" w:rsidR="00131BF6" w:rsidRPr="001D6A60" w:rsidRDefault="00D447F4" w:rsidP="004218E2">
      <w:pPr>
        <w:spacing w:after="120"/>
        <w:ind w:right="-23"/>
        <w:jc w:val="center"/>
      </w:pPr>
      <w:r w:rsidRPr="001D6A60">
        <w:rPr>
          <w:b/>
        </w:rPr>
        <w:t xml:space="preserve"> AIZKRAUKLES NOVADA PAŠVALDĪBĀ </w:t>
      </w:r>
    </w:p>
    <w:p w14:paraId="60B95F3D" w14:textId="77777777" w:rsidR="00131BF6" w:rsidRPr="001D6A60" w:rsidRDefault="00D447F4" w:rsidP="004218E2">
      <w:pPr>
        <w:numPr>
          <w:ilvl w:val="0"/>
          <w:numId w:val="1"/>
        </w:numPr>
        <w:spacing w:after="120" w:line="276" w:lineRule="auto"/>
        <w:ind w:left="426" w:hanging="426"/>
        <w:jc w:val="center"/>
      </w:pPr>
      <w:r w:rsidRPr="001D6A60">
        <w:rPr>
          <w:b/>
        </w:rPr>
        <w:t>Vispārīgie jautājumi</w:t>
      </w:r>
    </w:p>
    <w:p w14:paraId="42878C2A" w14:textId="77777777" w:rsidR="00131BF6" w:rsidRPr="001D6A60" w:rsidRDefault="00D447F4" w:rsidP="004218E2">
      <w:pPr>
        <w:numPr>
          <w:ilvl w:val="0"/>
          <w:numId w:val="2"/>
        </w:numPr>
        <w:spacing w:after="120"/>
        <w:ind w:left="567" w:hanging="567"/>
        <w:jc w:val="both"/>
      </w:pPr>
      <w:r w:rsidRPr="001D6A60">
        <w:t xml:space="preserve">Noteikumi nosaka kārtību, kādā Aizkraukles novada pašvaldībā (turpmāk – pašvaldība) </w:t>
      </w:r>
      <w:r w:rsidR="006F7E69" w:rsidRPr="001D6A60">
        <w:t>kārtēj</w:t>
      </w:r>
      <w:r w:rsidR="00D34113" w:rsidRPr="001D6A60">
        <w:t>ā</w:t>
      </w:r>
      <w:r w:rsidRPr="001D6A60">
        <w:t xml:space="preserve"> budžetā paredzēto līdzekļu ietvaros nodrošina skolēnu vasaras nodarbinātības aktivitātes un skolēnu atlases kārtību. </w:t>
      </w:r>
    </w:p>
    <w:p w14:paraId="6518FB66" w14:textId="77777777" w:rsidR="00131BF6" w:rsidRPr="001D6A60" w:rsidRDefault="00D447F4" w:rsidP="004218E2">
      <w:pPr>
        <w:numPr>
          <w:ilvl w:val="0"/>
          <w:numId w:val="2"/>
        </w:numPr>
        <w:spacing w:after="120"/>
        <w:ind w:left="567" w:hanging="567"/>
        <w:jc w:val="both"/>
      </w:pPr>
      <w:r w:rsidRPr="001D6A60">
        <w:t xml:space="preserve">Noteikumu mērķis ir sekmēt pārskatāmu un godīgu skolēnu vasaras nodarbinātības aktivitāšu organizēšanu. </w:t>
      </w:r>
    </w:p>
    <w:p w14:paraId="0A717796" w14:textId="77777777" w:rsidR="00131BF6" w:rsidRPr="001D6A60" w:rsidRDefault="00D447F4" w:rsidP="004218E2">
      <w:pPr>
        <w:widowControl w:val="0"/>
        <w:numPr>
          <w:ilvl w:val="0"/>
          <w:numId w:val="2"/>
        </w:numPr>
        <w:spacing w:after="120"/>
        <w:ind w:left="567" w:hanging="567"/>
        <w:jc w:val="both"/>
        <w:rPr>
          <w:dstrike/>
        </w:rPr>
      </w:pPr>
      <w:r w:rsidRPr="001D6A60">
        <w:t xml:space="preserve">Pašvaldības līdzfinansējumu skolēnu vasaras nodarbinātības nodrošināšanai Aizkraukles novada dome ir apstiprinājusi līdz ar kārtējā gada budžetu. </w:t>
      </w:r>
    </w:p>
    <w:p w14:paraId="3E056ED0" w14:textId="77777777" w:rsidR="00131BF6" w:rsidRPr="001D6A60" w:rsidRDefault="00D447F4" w:rsidP="004218E2">
      <w:pPr>
        <w:pStyle w:val="Sarakstarindkopa"/>
        <w:widowControl w:val="0"/>
        <w:numPr>
          <w:ilvl w:val="0"/>
          <w:numId w:val="2"/>
        </w:numPr>
        <w:spacing w:after="120"/>
        <w:ind w:left="567" w:hanging="567"/>
        <w:contextualSpacing w:val="0"/>
        <w:jc w:val="both"/>
      </w:pPr>
      <w:r w:rsidRPr="001D6A60">
        <w:t>Skolēnu vasaras nodarbinātības aktivitāšu organizēšanu vasaras periodā piedāvā Aizkraukles novada pašvaldības dibinātas iestādes.</w:t>
      </w:r>
    </w:p>
    <w:p w14:paraId="7178F9AD" w14:textId="77777777" w:rsidR="00131BF6" w:rsidRPr="001D6A60" w:rsidRDefault="00D447F4" w:rsidP="004218E2">
      <w:pPr>
        <w:widowControl w:val="0"/>
        <w:numPr>
          <w:ilvl w:val="0"/>
          <w:numId w:val="2"/>
        </w:numPr>
        <w:spacing w:after="120"/>
        <w:ind w:left="567" w:hanging="567"/>
        <w:jc w:val="both"/>
      </w:pPr>
      <w:r w:rsidRPr="001D6A60">
        <w:t xml:space="preserve">Skolēnu vasaras nodarbinātības aktivitātēs Aizkraukles novadam Aizkraukles novada pašvaldība dibinātās iestādes nodarbina skolēnus, kuri atbilst šo noteikumu 13.punkta prasībām. Skolēni tiek nodarbināti uz pilnu amata likmi (1). Skolēniem darba samaksa tiek noteikta valstī noteiktās minimālās mēneša darba algas apmērā. </w:t>
      </w:r>
    </w:p>
    <w:p w14:paraId="490F5310" w14:textId="77777777" w:rsidR="00131BF6" w:rsidRPr="001D6A60" w:rsidRDefault="00D447F4" w:rsidP="004218E2">
      <w:pPr>
        <w:numPr>
          <w:ilvl w:val="0"/>
          <w:numId w:val="1"/>
        </w:numPr>
        <w:tabs>
          <w:tab w:val="left" w:pos="284"/>
        </w:tabs>
        <w:spacing w:after="120"/>
        <w:ind w:hanging="1080"/>
        <w:jc w:val="center"/>
      </w:pPr>
      <w:r w:rsidRPr="001D6A60">
        <w:rPr>
          <w:b/>
        </w:rPr>
        <w:t xml:space="preserve"> Skolēnu pieteikšanās un izvērtēšanas kārtība</w:t>
      </w:r>
    </w:p>
    <w:p w14:paraId="6BF27855" w14:textId="77777777" w:rsidR="00131BF6" w:rsidRPr="001D6A60" w:rsidRDefault="00D447F4" w:rsidP="004218E2">
      <w:pPr>
        <w:numPr>
          <w:ilvl w:val="0"/>
          <w:numId w:val="2"/>
        </w:numPr>
        <w:spacing w:after="120"/>
        <w:ind w:left="567" w:hanging="567"/>
        <w:jc w:val="both"/>
      </w:pPr>
      <w:r w:rsidRPr="001D6A60">
        <w:t>Skolēni dalībai skolēnu vasaras nodarbinātības pasākumā tiek atlasīti atklāta konkursa kārtībā.</w:t>
      </w:r>
    </w:p>
    <w:p w14:paraId="4FFF47D1" w14:textId="109201E9" w:rsidR="00131BF6" w:rsidRPr="001D6A60" w:rsidRDefault="00710E5A" w:rsidP="004218E2">
      <w:pPr>
        <w:numPr>
          <w:ilvl w:val="0"/>
          <w:numId w:val="2"/>
        </w:numPr>
        <w:spacing w:after="120"/>
        <w:ind w:left="567" w:hanging="567"/>
        <w:jc w:val="both"/>
      </w:pPr>
      <w:r w:rsidRPr="001D6A60">
        <w:t xml:space="preserve">Pēc konkursa izsludināšanas </w:t>
      </w:r>
      <w:r w:rsidR="00D447F4" w:rsidRPr="001D6A60">
        <w:t xml:space="preserve">skolēns iesniedz pieteikumu dalībai skolēnu vasaras nodarbinātībai </w:t>
      </w:r>
      <w:r w:rsidR="00D447F4" w:rsidRPr="00AF3953">
        <w:rPr>
          <w:i/>
          <w:iCs/>
        </w:rPr>
        <w:t>(</w:t>
      </w:r>
      <w:r w:rsidR="00D447F4" w:rsidRPr="001D6A60">
        <w:rPr>
          <w:i/>
          <w:iCs/>
        </w:rPr>
        <w:t>pielikum</w:t>
      </w:r>
      <w:r w:rsidR="006118CE">
        <w:rPr>
          <w:i/>
          <w:iCs/>
        </w:rPr>
        <w:t>ā)</w:t>
      </w:r>
      <w:r w:rsidR="00D447F4" w:rsidRPr="001D6A60">
        <w:t>.</w:t>
      </w:r>
    </w:p>
    <w:p w14:paraId="0F730F58" w14:textId="77777777" w:rsidR="00131BF6" w:rsidRPr="001D6A60" w:rsidRDefault="00D447F4" w:rsidP="004218E2">
      <w:pPr>
        <w:numPr>
          <w:ilvl w:val="0"/>
          <w:numId w:val="2"/>
        </w:numPr>
        <w:spacing w:after="120"/>
        <w:ind w:left="567" w:hanging="567"/>
        <w:jc w:val="both"/>
      </w:pPr>
      <w:r w:rsidRPr="001D6A60">
        <w:t>Pieteikumus var iesniegt:</w:t>
      </w:r>
    </w:p>
    <w:p w14:paraId="4C206475" w14:textId="77777777" w:rsidR="00131BF6" w:rsidRPr="001D6A60" w:rsidRDefault="00D447F4" w:rsidP="004218E2">
      <w:pPr>
        <w:pStyle w:val="Sarakstarindkopa"/>
        <w:numPr>
          <w:ilvl w:val="1"/>
          <w:numId w:val="2"/>
        </w:numPr>
        <w:spacing w:after="120"/>
        <w:ind w:left="1418" w:hanging="851"/>
        <w:contextualSpacing w:val="0"/>
        <w:jc w:val="both"/>
      </w:pPr>
      <w:r w:rsidRPr="001D6A60">
        <w:rPr>
          <w:shd w:val="clear" w:color="auto" w:fill="FFFFFF"/>
        </w:rPr>
        <w:t>klātienē: Aizkraukles novada Valsts un pašvaldības vienotajos klientu apkalpošanas centros;</w:t>
      </w:r>
    </w:p>
    <w:p w14:paraId="11BAACE8" w14:textId="77777777" w:rsidR="00131BF6" w:rsidRPr="001D6A60" w:rsidRDefault="00D447F4" w:rsidP="004218E2">
      <w:pPr>
        <w:pStyle w:val="Sarakstarindkopa"/>
        <w:numPr>
          <w:ilvl w:val="1"/>
          <w:numId w:val="2"/>
        </w:numPr>
        <w:spacing w:after="120"/>
        <w:ind w:left="1418" w:hanging="851"/>
        <w:contextualSpacing w:val="0"/>
        <w:jc w:val="both"/>
      </w:pPr>
      <w:r w:rsidRPr="001D6A60">
        <w:rPr>
          <w:shd w:val="clear" w:color="auto" w:fill="FFFFFF"/>
        </w:rPr>
        <w:t>pa pastu, adresētu Aizkraukles novada pašvaldībai, uz adresi: Lāčplēša iela 1A, Aizkraukle, Aizkraukles nov., LV-5101;</w:t>
      </w:r>
    </w:p>
    <w:p w14:paraId="4187EFF0" w14:textId="77777777" w:rsidR="00131BF6" w:rsidRPr="001D6A60" w:rsidRDefault="00D447F4" w:rsidP="004218E2">
      <w:pPr>
        <w:pStyle w:val="Sarakstarindkopa"/>
        <w:numPr>
          <w:ilvl w:val="1"/>
          <w:numId w:val="2"/>
        </w:numPr>
        <w:spacing w:after="120"/>
        <w:ind w:left="1418" w:hanging="851"/>
        <w:contextualSpacing w:val="0"/>
        <w:jc w:val="both"/>
      </w:pPr>
      <w:r w:rsidRPr="001D6A60">
        <w:rPr>
          <w:shd w:val="clear" w:color="auto" w:fill="FFFFFF"/>
        </w:rPr>
        <w:t xml:space="preserve">elektroniski, normatīvajos aktos par elektronisko dokumentu noformēšanu noteiktajā kārtībā, uz elektronisko pasta adresi: </w:t>
      </w:r>
      <w:hyperlink r:id="rId9" w:history="1">
        <w:r w:rsidRPr="001D6A60">
          <w:rPr>
            <w:rStyle w:val="Hipersaite"/>
            <w:color w:val="auto"/>
            <w:u w:val="none"/>
            <w:shd w:val="clear" w:color="auto" w:fill="FFFFFF"/>
          </w:rPr>
          <w:t>aizkraukle@pakalpojumucentri.lv</w:t>
        </w:r>
      </w:hyperlink>
      <w:r w:rsidRPr="001D6A60">
        <w:rPr>
          <w:shd w:val="clear" w:color="auto" w:fill="FFFFFF"/>
        </w:rPr>
        <w:t>.</w:t>
      </w:r>
    </w:p>
    <w:p w14:paraId="170C91BF" w14:textId="77777777" w:rsidR="00131BF6" w:rsidRPr="001D6A60" w:rsidRDefault="00FF3953" w:rsidP="00131BF6">
      <w:pPr>
        <w:numPr>
          <w:ilvl w:val="0"/>
          <w:numId w:val="2"/>
        </w:numPr>
        <w:spacing w:after="120"/>
        <w:ind w:left="567" w:hanging="567"/>
        <w:jc w:val="both"/>
      </w:pPr>
      <w:r w:rsidRPr="001D6A60">
        <w:t xml:space="preserve">Konkursam noslēdzoties, </w:t>
      </w:r>
      <w:r w:rsidR="00D447F4" w:rsidRPr="001D6A60">
        <w:t>skolēnu pieteikumus izvērtē Aizkraukles novada pašvaldības skolēnu vasaras nodarbinātības komisija (turpmāk – Komisija).</w:t>
      </w:r>
    </w:p>
    <w:p w14:paraId="584011C5" w14:textId="77777777" w:rsidR="00131BF6" w:rsidRPr="001D6A60" w:rsidRDefault="00D447F4" w:rsidP="00131BF6">
      <w:pPr>
        <w:numPr>
          <w:ilvl w:val="0"/>
          <w:numId w:val="2"/>
        </w:numPr>
        <w:spacing w:after="120"/>
        <w:ind w:left="567" w:hanging="567"/>
        <w:jc w:val="both"/>
      </w:pPr>
      <w:r w:rsidRPr="001D6A60">
        <w:lastRenderedPageBreak/>
        <w:t>Komisija veic skolēnu iesniegto dokumentu izvērtēšanu.</w:t>
      </w:r>
    </w:p>
    <w:p w14:paraId="2CF6940D" w14:textId="77777777" w:rsidR="00131BF6" w:rsidRPr="001D6A60" w:rsidRDefault="00D447F4" w:rsidP="004218E2">
      <w:pPr>
        <w:numPr>
          <w:ilvl w:val="0"/>
          <w:numId w:val="2"/>
        </w:numPr>
        <w:spacing w:after="120"/>
        <w:ind w:left="567" w:hanging="567"/>
        <w:jc w:val="both"/>
      </w:pPr>
      <w:r w:rsidRPr="001D6A60">
        <w:t>Komisija iesniegtos dokumentus pretendentam (skolēnam) atpakaļ neizsniedz.</w:t>
      </w:r>
    </w:p>
    <w:p w14:paraId="0A9A7644" w14:textId="3968EAAC" w:rsidR="00131BF6" w:rsidRPr="001D6A60" w:rsidRDefault="00D447F4" w:rsidP="004218E2">
      <w:pPr>
        <w:spacing w:after="120"/>
        <w:jc w:val="center"/>
        <w:rPr>
          <w:b/>
        </w:rPr>
      </w:pPr>
      <w:r w:rsidRPr="001D6A60">
        <w:rPr>
          <w:b/>
        </w:rPr>
        <w:t xml:space="preserve">III. Skolēnu atlase jeb pieteikumu izskatīšana skolēnu vasaras nodarbinātībai </w:t>
      </w:r>
    </w:p>
    <w:p w14:paraId="62B7C360" w14:textId="77777777" w:rsidR="00131BF6" w:rsidRPr="001D6A60" w:rsidRDefault="00D447F4" w:rsidP="004218E2">
      <w:pPr>
        <w:spacing w:after="120"/>
        <w:ind w:left="567" w:hanging="567"/>
        <w:jc w:val="both"/>
      </w:pPr>
      <w:r w:rsidRPr="001D6A60">
        <w:t xml:space="preserve">12. </w:t>
      </w:r>
      <w:r w:rsidRPr="001D6A60">
        <w:tab/>
        <w:t>Komisija pēc skolēnu pieteikumu iesniegšanas termiņa beigām atlasa tos pieteikumus, kuri iesniegti saskaņā ar šo noteikumu prasībām.</w:t>
      </w:r>
    </w:p>
    <w:p w14:paraId="3ECF2E50" w14:textId="77777777" w:rsidR="00131BF6" w:rsidRPr="001D6A60" w:rsidRDefault="00D447F4" w:rsidP="00131BF6">
      <w:pPr>
        <w:spacing w:after="120"/>
        <w:ind w:left="567" w:hanging="567"/>
        <w:jc w:val="both"/>
      </w:pPr>
      <w:r w:rsidRPr="001D6A60">
        <w:t xml:space="preserve">13. </w:t>
      </w:r>
      <w:r w:rsidRPr="001D6A60">
        <w:tab/>
        <w:t>Komisija izvērtē skolēna atbilstību normatīvajos aktos un šo noteikumu izvirzītajām prasībām:</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4"/>
        <w:gridCol w:w="5567"/>
        <w:gridCol w:w="3260"/>
      </w:tblGrid>
      <w:tr w:rsidR="00100D5A" w:rsidRPr="001D6A60" w14:paraId="63BCB017" w14:textId="77777777" w:rsidTr="004218E2">
        <w:tc>
          <w:tcPr>
            <w:tcW w:w="954" w:type="dxa"/>
            <w:tcBorders>
              <w:top w:val="single" w:sz="4" w:space="0" w:color="000000"/>
              <w:left w:val="single" w:sz="4" w:space="0" w:color="000000"/>
              <w:bottom w:val="single" w:sz="4" w:space="0" w:color="000000"/>
              <w:right w:val="single" w:sz="4" w:space="0" w:color="000000"/>
            </w:tcBorders>
            <w:vAlign w:val="center"/>
            <w:hideMark/>
          </w:tcPr>
          <w:p w14:paraId="2D30973E" w14:textId="77777777" w:rsidR="00131BF6" w:rsidRPr="001D6A60" w:rsidRDefault="00D447F4" w:rsidP="00AF5AC1">
            <w:pPr>
              <w:jc w:val="center"/>
              <w:rPr>
                <w:sz w:val="22"/>
                <w:szCs w:val="22"/>
              </w:rPr>
            </w:pPr>
            <w:r w:rsidRPr="001D6A60">
              <w:rPr>
                <w:b/>
                <w:sz w:val="22"/>
                <w:szCs w:val="22"/>
              </w:rPr>
              <w:t>Nr. p.k.</w:t>
            </w:r>
          </w:p>
        </w:tc>
        <w:tc>
          <w:tcPr>
            <w:tcW w:w="5567" w:type="dxa"/>
            <w:tcBorders>
              <w:top w:val="single" w:sz="4" w:space="0" w:color="000000"/>
              <w:left w:val="single" w:sz="4" w:space="0" w:color="000000"/>
              <w:bottom w:val="single" w:sz="4" w:space="0" w:color="000000"/>
              <w:right w:val="single" w:sz="4" w:space="0" w:color="000000"/>
            </w:tcBorders>
            <w:vAlign w:val="center"/>
            <w:hideMark/>
          </w:tcPr>
          <w:p w14:paraId="3C26F9BE" w14:textId="77777777" w:rsidR="00131BF6" w:rsidRPr="001D6A60" w:rsidRDefault="00D447F4" w:rsidP="00AF5AC1">
            <w:pPr>
              <w:jc w:val="center"/>
              <w:rPr>
                <w:sz w:val="22"/>
                <w:szCs w:val="22"/>
              </w:rPr>
            </w:pPr>
            <w:r w:rsidRPr="001D6A60">
              <w:rPr>
                <w:b/>
                <w:sz w:val="22"/>
                <w:szCs w:val="22"/>
              </w:rPr>
              <w:t>Vērtēšanas kritērijs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E47CE28" w14:textId="77777777" w:rsidR="00131BF6" w:rsidRPr="001D6A60" w:rsidRDefault="00D447F4" w:rsidP="00AF5AC1">
            <w:pPr>
              <w:jc w:val="center"/>
              <w:rPr>
                <w:sz w:val="22"/>
                <w:szCs w:val="22"/>
              </w:rPr>
            </w:pPr>
            <w:r w:rsidRPr="001D6A60">
              <w:rPr>
                <w:b/>
                <w:sz w:val="22"/>
                <w:szCs w:val="22"/>
              </w:rPr>
              <w:t>Atbilstība/Punkti</w:t>
            </w:r>
          </w:p>
        </w:tc>
      </w:tr>
      <w:tr w:rsidR="00100D5A" w:rsidRPr="001D6A60" w14:paraId="735A3CBE" w14:textId="77777777" w:rsidTr="00EC32C3">
        <w:tc>
          <w:tcPr>
            <w:tcW w:w="954" w:type="dxa"/>
            <w:tcBorders>
              <w:top w:val="single" w:sz="4" w:space="0" w:color="000000"/>
              <w:left w:val="single" w:sz="4" w:space="0" w:color="000000"/>
              <w:bottom w:val="single" w:sz="4" w:space="0" w:color="000000"/>
              <w:right w:val="single" w:sz="4" w:space="0" w:color="000000"/>
            </w:tcBorders>
            <w:vAlign w:val="center"/>
            <w:hideMark/>
          </w:tcPr>
          <w:p w14:paraId="58BC6135" w14:textId="77777777" w:rsidR="00131BF6" w:rsidRPr="001D6A60" w:rsidRDefault="00D447F4" w:rsidP="00AF5AC1">
            <w:pPr>
              <w:jc w:val="center"/>
            </w:pPr>
            <w:r w:rsidRPr="001D6A60">
              <w:t>1.</w:t>
            </w:r>
          </w:p>
        </w:tc>
        <w:tc>
          <w:tcPr>
            <w:tcW w:w="5567" w:type="dxa"/>
            <w:tcBorders>
              <w:top w:val="single" w:sz="4" w:space="0" w:color="000000"/>
              <w:left w:val="single" w:sz="4" w:space="0" w:color="000000"/>
              <w:bottom w:val="single" w:sz="4" w:space="0" w:color="000000"/>
              <w:right w:val="single" w:sz="4" w:space="0" w:color="000000"/>
            </w:tcBorders>
            <w:vAlign w:val="center"/>
            <w:hideMark/>
          </w:tcPr>
          <w:p w14:paraId="4DEA1BF3" w14:textId="77777777" w:rsidR="00131BF6" w:rsidRPr="001D6A60" w:rsidRDefault="00D447F4" w:rsidP="00AF5AC1">
            <w:pPr>
              <w:jc w:val="both"/>
            </w:pPr>
            <w:r w:rsidRPr="001D6A60">
              <w:t>Skolēns ir deklarēts Aizkraukles novadā</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93F101F" w14:textId="77777777" w:rsidR="00131BF6" w:rsidRPr="001D6A60" w:rsidRDefault="00D447F4" w:rsidP="00EC32C3">
            <w:pPr>
              <w:jc w:val="center"/>
            </w:pPr>
            <w:r w:rsidRPr="001D6A60">
              <w:t>Atbilst/Neatbilst</w:t>
            </w:r>
          </w:p>
        </w:tc>
      </w:tr>
      <w:tr w:rsidR="00100D5A" w:rsidRPr="001D6A60" w14:paraId="197AA56A" w14:textId="77777777" w:rsidTr="00EC32C3">
        <w:tc>
          <w:tcPr>
            <w:tcW w:w="954" w:type="dxa"/>
            <w:tcBorders>
              <w:top w:val="single" w:sz="4" w:space="0" w:color="000000"/>
              <w:left w:val="single" w:sz="4" w:space="0" w:color="000000"/>
              <w:bottom w:val="single" w:sz="4" w:space="0" w:color="000000"/>
              <w:right w:val="single" w:sz="4" w:space="0" w:color="000000"/>
            </w:tcBorders>
            <w:vAlign w:val="center"/>
            <w:hideMark/>
          </w:tcPr>
          <w:p w14:paraId="67D929CD" w14:textId="77777777" w:rsidR="00131BF6" w:rsidRPr="001D6A60" w:rsidRDefault="00D447F4" w:rsidP="00AF5AC1">
            <w:pPr>
              <w:jc w:val="center"/>
            </w:pPr>
            <w:r w:rsidRPr="001D6A60">
              <w:t>2.</w:t>
            </w:r>
          </w:p>
        </w:tc>
        <w:tc>
          <w:tcPr>
            <w:tcW w:w="5567" w:type="dxa"/>
            <w:tcBorders>
              <w:top w:val="single" w:sz="4" w:space="0" w:color="000000"/>
              <w:left w:val="single" w:sz="4" w:space="0" w:color="000000"/>
              <w:bottom w:val="single" w:sz="4" w:space="0" w:color="000000"/>
              <w:right w:val="single" w:sz="4" w:space="0" w:color="000000"/>
            </w:tcBorders>
            <w:vAlign w:val="center"/>
            <w:hideMark/>
          </w:tcPr>
          <w:p w14:paraId="11258327" w14:textId="77777777" w:rsidR="00131BF6" w:rsidRPr="001D6A60" w:rsidRDefault="00D447F4" w:rsidP="00AF5AC1">
            <w:pPr>
              <w:jc w:val="both"/>
            </w:pPr>
            <w:r w:rsidRPr="001D6A60">
              <w:t>Skolēns ir sasniedzis vismaz 15 gadu vecumu</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725354C" w14:textId="77777777" w:rsidR="00131BF6" w:rsidRPr="001D6A60" w:rsidRDefault="00D447F4" w:rsidP="00EC32C3">
            <w:pPr>
              <w:jc w:val="center"/>
            </w:pPr>
            <w:r w:rsidRPr="001D6A60">
              <w:t>Atbilst/Neatbilst</w:t>
            </w:r>
          </w:p>
        </w:tc>
      </w:tr>
      <w:tr w:rsidR="00100D5A" w:rsidRPr="001D6A60" w14:paraId="7CCB4775" w14:textId="77777777" w:rsidTr="00EC32C3">
        <w:tc>
          <w:tcPr>
            <w:tcW w:w="954" w:type="dxa"/>
            <w:tcBorders>
              <w:top w:val="single" w:sz="4" w:space="0" w:color="000000"/>
              <w:left w:val="single" w:sz="4" w:space="0" w:color="000000"/>
              <w:bottom w:val="single" w:sz="4" w:space="0" w:color="000000"/>
              <w:right w:val="single" w:sz="4" w:space="0" w:color="000000"/>
            </w:tcBorders>
            <w:vAlign w:val="center"/>
            <w:hideMark/>
          </w:tcPr>
          <w:p w14:paraId="11289034" w14:textId="77777777" w:rsidR="00131BF6" w:rsidRPr="001D6A60" w:rsidRDefault="00D447F4" w:rsidP="00AF5AC1">
            <w:pPr>
              <w:jc w:val="center"/>
            </w:pPr>
            <w:r w:rsidRPr="001D6A60">
              <w:t>3.</w:t>
            </w:r>
          </w:p>
        </w:tc>
        <w:tc>
          <w:tcPr>
            <w:tcW w:w="5567" w:type="dxa"/>
            <w:tcBorders>
              <w:top w:val="single" w:sz="4" w:space="0" w:color="000000"/>
              <w:left w:val="single" w:sz="4" w:space="0" w:color="000000"/>
              <w:bottom w:val="single" w:sz="4" w:space="0" w:color="000000"/>
              <w:right w:val="single" w:sz="4" w:space="0" w:color="000000"/>
            </w:tcBorders>
            <w:hideMark/>
          </w:tcPr>
          <w:p w14:paraId="5C30D34F" w14:textId="77777777" w:rsidR="00131BF6" w:rsidRPr="001D6A60" w:rsidRDefault="00D447F4" w:rsidP="00AF5AC1">
            <w:pPr>
              <w:jc w:val="both"/>
            </w:pPr>
            <w:r w:rsidRPr="001D6A60">
              <w:t>Skolēns mācās vispārējas, profesionālās vai speciālās izglītības iestādē</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8277549" w14:textId="77777777" w:rsidR="00131BF6" w:rsidRPr="001D6A60" w:rsidRDefault="00D447F4" w:rsidP="00EC32C3">
            <w:pPr>
              <w:jc w:val="center"/>
            </w:pPr>
            <w:r w:rsidRPr="001D6A60">
              <w:t>Atbilst/Neatbilst</w:t>
            </w:r>
          </w:p>
        </w:tc>
      </w:tr>
      <w:tr w:rsidR="00100D5A" w:rsidRPr="001D6A60" w14:paraId="17435273" w14:textId="77777777" w:rsidTr="00EC32C3">
        <w:tc>
          <w:tcPr>
            <w:tcW w:w="954" w:type="dxa"/>
            <w:tcBorders>
              <w:top w:val="single" w:sz="4" w:space="0" w:color="000000"/>
              <w:left w:val="single" w:sz="4" w:space="0" w:color="000000"/>
              <w:bottom w:val="single" w:sz="4" w:space="0" w:color="000000"/>
              <w:right w:val="single" w:sz="4" w:space="0" w:color="000000"/>
            </w:tcBorders>
            <w:vAlign w:val="center"/>
            <w:hideMark/>
          </w:tcPr>
          <w:p w14:paraId="1D8160D2" w14:textId="77777777" w:rsidR="00131BF6" w:rsidRPr="001D6A60" w:rsidRDefault="00D447F4" w:rsidP="00AF5AC1">
            <w:pPr>
              <w:jc w:val="center"/>
            </w:pPr>
            <w:r w:rsidRPr="001D6A60">
              <w:t>4.</w:t>
            </w:r>
          </w:p>
        </w:tc>
        <w:tc>
          <w:tcPr>
            <w:tcW w:w="5567" w:type="dxa"/>
            <w:tcBorders>
              <w:top w:val="single" w:sz="4" w:space="0" w:color="000000"/>
              <w:left w:val="single" w:sz="4" w:space="0" w:color="000000"/>
              <w:bottom w:val="single" w:sz="4" w:space="0" w:color="000000"/>
              <w:right w:val="single" w:sz="4" w:space="0" w:color="000000"/>
            </w:tcBorders>
            <w:hideMark/>
          </w:tcPr>
          <w:p w14:paraId="076C21F3" w14:textId="77777777" w:rsidR="00131BF6" w:rsidRPr="001D6A60" w:rsidRDefault="00D447F4" w:rsidP="00AF5AC1">
            <w:pPr>
              <w:jc w:val="both"/>
            </w:pPr>
            <w:r w:rsidRPr="001D6A60">
              <w:t>Skolēns, kurš nav sasniedzis 18 gadu vecumu, ir iesniedzis pieteikumu ar vecāku saskaņojumu</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A5F0998" w14:textId="77777777" w:rsidR="00131BF6" w:rsidRPr="001D6A60" w:rsidRDefault="00D447F4" w:rsidP="00EC32C3">
            <w:pPr>
              <w:jc w:val="center"/>
            </w:pPr>
            <w:r w:rsidRPr="001D6A60">
              <w:t>Atbilst/Neatbilst</w:t>
            </w:r>
          </w:p>
          <w:p w14:paraId="0AFFED68" w14:textId="77777777" w:rsidR="00131BF6" w:rsidRPr="001D6A60" w:rsidRDefault="00131BF6" w:rsidP="00EC32C3">
            <w:pPr>
              <w:jc w:val="center"/>
            </w:pPr>
          </w:p>
        </w:tc>
      </w:tr>
      <w:tr w:rsidR="00100D5A" w:rsidRPr="001D6A60" w14:paraId="41793ED9" w14:textId="77777777" w:rsidTr="00EC32C3">
        <w:tc>
          <w:tcPr>
            <w:tcW w:w="954" w:type="dxa"/>
            <w:tcBorders>
              <w:top w:val="single" w:sz="4" w:space="0" w:color="000000"/>
              <w:left w:val="single" w:sz="4" w:space="0" w:color="000000"/>
              <w:bottom w:val="single" w:sz="4" w:space="0" w:color="000000"/>
              <w:right w:val="single" w:sz="4" w:space="0" w:color="000000"/>
            </w:tcBorders>
            <w:vAlign w:val="center"/>
            <w:hideMark/>
          </w:tcPr>
          <w:p w14:paraId="0CBECAF1" w14:textId="77777777" w:rsidR="00131BF6" w:rsidRPr="001D6A60" w:rsidRDefault="00D447F4" w:rsidP="00AF5AC1">
            <w:pPr>
              <w:jc w:val="center"/>
            </w:pPr>
            <w:r w:rsidRPr="001D6A60">
              <w:t>5.</w:t>
            </w:r>
          </w:p>
        </w:tc>
        <w:tc>
          <w:tcPr>
            <w:tcW w:w="5567" w:type="dxa"/>
            <w:tcBorders>
              <w:top w:val="single" w:sz="4" w:space="0" w:color="000000"/>
              <w:left w:val="single" w:sz="4" w:space="0" w:color="000000"/>
              <w:bottom w:val="single" w:sz="4" w:space="0" w:color="000000"/>
              <w:right w:val="single" w:sz="4" w:space="0" w:color="000000"/>
            </w:tcBorders>
            <w:hideMark/>
          </w:tcPr>
          <w:p w14:paraId="0E7C25C4" w14:textId="77777777" w:rsidR="00131BF6" w:rsidRPr="001D6A60" w:rsidRDefault="00D447F4" w:rsidP="00AF5AC1">
            <w:pPr>
              <w:jc w:val="both"/>
            </w:pPr>
            <w:r w:rsidRPr="001D6A60">
              <w:t>Skolēns ir iesniedzis motivācij</w:t>
            </w:r>
            <w:r w:rsidR="005E7EC4" w:rsidRPr="001D6A60">
              <w:t>as vēstuli atbilstoši pieli</w:t>
            </w:r>
            <w:r w:rsidR="006571D6" w:rsidRPr="001D6A60">
              <w:t xml:space="preserve">kumā norādītajai veidlapai, aprakstot </w:t>
            </w:r>
            <w:r w:rsidRPr="001D6A60">
              <w:t>vēlmi piedalīties skolēnu vasaras nodarbinātības pasākumā</w:t>
            </w:r>
            <w:r w:rsidR="00246163" w:rsidRPr="001D6A60">
              <w:t xml:space="preserve"> atbilstošajā vakancē</w:t>
            </w:r>
            <w:r w:rsidRPr="001D6A60">
              <w:t>.</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BC19C1B" w14:textId="77777777" w:rsidR="00131BF6" w:rsidRPr="001D6A60" w:rsidRDefault="00D447F4" w:rsidP="00EC32C3">
            <w:pPr>
              <w:jc w:val="center"/>
            </w:pPr>
            <w:r w:rsidRPr="001D6A60">
              <w:t>Atbilst/Neatbilst</w:t>
            </w:r>
          </w:p>
          <w:p w14:paraId="5D8E91B9" w14:textId="77777777" w:rsidR="00131BF6" w:rsidRPr="001D6A60" w:rsidRDefault="00D447F4" w:rsidP="00EC32C3">
            <w:pPr>
              <w:jc w:val="center"/>
            </w:pPr>
            <w:r w:rsidRPr="001D6A60">
              <w:t>0-10 punkti</w:t>
            </w:r>
          </w:p>
        </w:tc>
      </w:tr>
      <w:tr w:rsidR="00100D5A" w:rsidRPr="001D6A60" w14:paraId="1A88F698" w14:textId="77777777" w:rsidTr="00EC32C3">
        <w:tc>
          <w:tcPr>
            <w:tcW w:w="954" w:type="dxa"/>
            <w:tcBorders>
              <w:top w:val="single" w:sz="4" w:space="0" w:color="000000"/>
              <w:left w:val="single" w:sz="4" w:space="0" w:color="000000"/>
              <w:bottom w:val="single" w:sz="4" w:space="0" w:color="000000"/>
              <w:right w:val="single" w:sz="4" w:space="0" w:color="000000"/>
            </w:tcBorders>
            <w:vAlign w:val="center"/>
          </w:tcPr>
          <w:p w14:paraId="636CE019" w14:textId="77777777" w:rsidR="00131BF6" w:rsidRPr="001D6A60" w:rsidRDefault="00D447F4" w:rsidP="00AF5AC1">
            <w:pPr>
              <w:jc w:val="center"/>
            </w:pPr>
            <w:r w:rsidRPr="001D6A60">
              <w:t>6.</w:t>
            </w:r>
          </w:p>
        </w:tc>
        <w:tc>
          <w:tcPr>
            <w:tcW w:w="5567" w:type="dxa"/>
            <w:tcBorders>
              <w:top w:val="single" w:sz="4" w:space="0" w:color="000000"/>
              <w:left w:val="single" w:sz="4" w:space="0" w:color="000000"/>
              <w:bottom w:val="single" w:sz="4" w:space="0" w:color="000000"/>
              <w:right w:val="single" w:sz="4" w:space="0" w:color="000000"/>
            </w:tcBorders>
          </w:tcPr>
          <w:p w14:paraId="62DE140B" w14:textId="01BF33CD" w:rsidR="00131BF6" w:rsidRPr="00156C02" w:rsidRDefault="00D447F4" w:rsidP="00AF5AC1">
            <w:pPr>
              <w:jc w:val="both"/>
              <w:rPr>
                <w:vertAlign w:val="superscript"/>
              </w:rPr>
            </w:pPr>
            <w:r w:rsidRPr="001D6A60">
              <w:t>Skolēns ir no daudzbērnu ģimenes</w:t>
            </w:r>
            <w:r w:rsidR="00156C02">
              <w:rPr>
                <w:vertAlign w:val="superscript"/>
              </w:rPr>
              <w:t>***</w:t>
            </w:r>
          </w:p>
        </w:tc>
        <w:tc>
          <w:tcPr>
            <w:tcW w:w="3260" w:type="dxa"/>
            <w:tcBorders>
              <w:top w:val="single" w:sz="4" w:space="0" w:color="000000"/>
              <w:left w:val="single" w:sz="4" w:space="0" w:color="000000"/>
              <w:bottom w:val="single" w:sz="4" w:space="0" w:color="000000"/>
              <w:right w:val="single" w:sz="4" w:space="0" w:color="000000"/>
            </w:tcBorders>
            <w:vAlign w:val="center"/>
          </w:tcPr>
          <w:p w14:paraId="7CB3D896" w14:textId="047F4748" w:rsidR="00131BF6" w:rsidRPr="001D6A60" w:rsidRDefault="00ED7B39" w:rsidP="00EC32C3">
            <w:pPr>
              <w:jc w:val="center"/>
            </w:pPr>
            <w:r>
              <w:t>Jā/Nē</w:t>
            </w:r>
          </w:p>
        </w:tc>
      </w:tr>
      <w:tr w:rsidR="00100D5A" w:rsidRPr="001D6A60" w14:paraId="1F001F69" w14:textId="77777777" w:rsidTr="00EC32C3">
        <w:tc>
          <w:tcPr>
            <w:tcW w:w="954" w:type="dxa"/>
            <w:tcBorders>
              <w:top w:val="single" w:sz="4" w:space="0" w:color="000000"/>
              <w:left w:val="single" w:sz="4" w:space="0" w:color="000000"/>
              <w:bottom w:val="single" w:sz="4" w:space="0" w:color="000000"/>
              <w:right w:val="single" w:sz="4" w:space="0" w:color="000000"/>
            </w:tcBorders>
            <w:vAlign w:val="center"/>
          </w:tcPr>
          <w:p w14:paraId="1368E1B0" w14:textId="77777777" w:rsidR="00131BF6" w:rsidRPr="001D6A60" w:rsidRDefault="00D447F4" w:rsidP="00AF5AC1">
            <w:pPr>
              <w:jc w:val="center"/>
            </w:pPr>
            <w:r w:rsidRPr="001D6A60">
              <w:t>7.</w:t>
            </w:r>
          </w:p>
        </w:tc>
        <w:tc>
          <w:tcPr>
            <w:tcW w:w="5567" w:type="dxa"/>
            <w:tcBorders>
              <w:top w:val="single" w:sz="4" w:space="0" w:color="000000"/>
              <w:left w:val="single" w:sz="4" w:space="0" w:color="000000"/>
              <w:bottom w:val="single" w:sz="4" w:space="0" w:color="000000"/>
              <w:right w:val="single" w:sz="4" w:space="0" w:color="000000"/>
            </w:tcBorders>
          </w:tcPr>
          <w:p w14:paraId="39A6E6D1" w14:textId="1A5B992C" w:rsidR="00131BF6" w:rsidRPr="001D6A60" w:rsidRDefault="00D447F4" w:rsidP="00AF5AC1">
            <w:pPr>
              <w:jc w:val="both"/>
            </w:pPr>
            <w:r w:rsidRPr="001D6A60">
              <w:t xml:space="preserve">Skolēns ir no maznodrošinātas/trūcīgas mājsaimniecības </w:t>
            </w:r>
            <w:r w:rsidRPr="00156C02">
              <w:rPr>
                <w:vertAlign w:val="superscript"/>
              </w:rPr>
              <w:t>*</w:t>
            </w:r>
            <w:r w:rsidR="00156C02">
              <w:t>,</w:t>
            </w:r>
            <w:r w:rsidR="001D1692">
              <w:t xml:space="preserve"> </w:t>
            </w:r>
            <w:r w:rsidR="00156C02" w:rsidRPr="00156C02">
              <w:rPr>
                <w:vertAlign w:val="superscript"/>
              </w:rPr>
              <w:t>***</w:t>
            </w:r>
          </w:p>
        </w:tc>
        <w:tc>
          <w:tcPr>
            <w:tcW w:w="3260" w:type="dxa"/>
            <w:tcBorders>
              <w:top w:val="single" w:sz="4" w:space="0" w:color="000000"/>
              <w:left w:val="single" w:sz="4" w:space="0" w:color="000000"/>
              <w:bottom w:val="single" w:sz="4" w:space="0" w:color="000000"/>
              <w:right w:val="single" w:sz="4" w:space="0" w:color="000000"/>
            </w:tcBorders>
            <w:vAlign w:val="center"/>
          </w:tcPr>
          <w:p w14:paraId="52F1BD83" w14:textId="1FD51727" w:rsidR="00131BF6" w:rsidRPr="001D6A60" w:rsidRDefault="00ED7B39" w:rsidP="00EC32C3">
            <w:pPr>
              <w:jc w:val="center"/>
            </w:pPr>
            <w:r>
              <w:t>Jā/Nē</w:t>
            </w:r>
          </w:p>
        </w:tc>
      </w:tr>
      <w:tr w:rsidR="00100D5A" w:rsidRPr="001D6A60" w14:paraId="693EF41B" w14:textId="77777777" w:rsidTr="00EC32C3">
        <w:tc>
          <w:tcPr>
            <w:tcW w:w="954" w:type="dxa"/>
            <w:tcBorders>
              <w:top w:val="single" w:sz="4" w:space="0" w:color="000000"/>
              <w:left w:val="single" w:sz="4" w:space="0" w:color="000000"/>
              <w:bottom w:val="single" w:sz="4" w:space="0" w:color="000000"/>
              <w:right w:val="single" w:sz="4" w:space="0" w:color="000000"/>
            </w:tcBorders>
            <w:vAlign w:val="center"/>
          </w:tcPr>
          <w:p w14:paraId="62C1CA4C" w14:textId="77777777" w:rsidR="00131BF6" w:rsidRPr="001D6A60" w:rsidRDefault="00D447F4" w:rsidP="00AF5AC1">
            <w:pPr>
              <w:jc w:val="center"/>
            </w:pPr>
            <w:r w:rsidRPr="001D6A60">
              <w:t>8.</w:t>
            </w:r>
          </w:p>
        </w:tc>
        <w:tc>
          <w:tcPr>
            <w:tcW w:w="5567" w:type="dxa"/>
            <w:tcBorders>
              <w:top w:val="single" w:sz="4" w:space="0" w:color="000000"/>
              <w:left w:val="single" w:sz="4" w:space="0" w:color="000000"/>
              <w:bottom w:val="single" w:sz="4" w:space="0" w:color="000000"/>
              <w:right w:val="single" w:sz="4" w:space="0" w:color="000000"/>
            </w:tcBorders>
          </w:tcPr>
          <w:p w14:paraId="3F7AA691" w14:textId="77777777" w:rsidR="00131BF6" w:rsidRPr="001D6A60" w:rsidRDefault="00D447F4" w:rsidP="00AF5AC1">
            <w:pPr>
              <w:jc w:val="both"/>
            </w:pPr>
            <w:r w:rsidRPr="001D6A60">
              <w:t>Skolēns aktīvi piedalījies</w:t>
            </w:r>
            <w:r w:rsidR="00123167" w:rsidRPr="001D6A60">
              <w:t xml:space="preserve"> </w:t>
            </w:r>
            <w:r w:rsidRPr="001D6A60">
              <w:t>brīvprātīg</w:t>
            </w:r>
            <w:r w:rsidR="00123167" w:rsidRPr="001D6A60">
              <w:t>ā</w:t>
            </w:r>
            <w:r w:rsidRPr="001D6A60">
              <w:t xml:space="preserve"> darb</w:t>
            </w:r>
            <w:r w:rsidR="00123167" w:rsidRPr="001D6A60">
              <w:t>a veikšanā</w:t>
            </w:r>
            <w:r w:rsidRPr="001D6A60">
              <w:t xml:space="preserve"> Aizkraukles novadā </w:t>
            </w:r>
            <w:r w:rsidR="006C4E1A" w:rsidRPr="001D6A60">
              <w:t xml:space="preserve">iepriekšējā </w:t>
            </w:r>
            <w:r w:rsidRPr="001D6A60">
              <w:t xml:space="preserve">gadā </w:t>
            </w:r>
            <w:r w:rsidRPr="00762EE6">
              <w:rPr>
                <w:vertAlign w:val="superscript"/>
              </w:rPr>
              <w:t>**</w:t>
            </w:r>
          </w:p>
        </w:tc>
        <w:tc>
          <w:tcPr>
            <w:tcW w:w="3260" w:type="dxa"/>
            <w:tcBorders>
              <w:top w:val="single" w:sz="4" w:space="0" w:color="000000"/>
              <w:left w:val="single" w:sz="4" w:space="0" w:color="000000"/>
              <w:bottom w:val="single" w:sz="4" w:space="0" w:color="000000"/>
              <w:right w:val="single" w:sz="4" w:space="0" w:color="000000"/>
            </w:tcBorders>
            <w:vAlign w:val="center"/>
          </w:tcPr>
          <w:p w14:paraId="5F54E429" w14:textId="77777777" w:rsidR="00131BF6" w:rsidRPr="001D6A60" w:rsidRDefault="00D447F4" w:rsidP="00EC32C3">
            <w:pPr>
              <w:jc w:val="center"/>
            </w:pPr>
            <w:r w:rsidRPr="001D6A60">
              <w:t>Atbilst/Neatbilst</w:t>
            </w:r>
          </w:p>
          <w:p w14:paraId="56C1F0C7" w14:textId="11FC23B8" w:rsidR="006F7E69" w:rsidRPr="001D6A60" w:rsidRDefault="006F7E69" w:rsidP="00EC32C3">
            <w:pPr>
              <w:jc w:val="center"/>
            </w:pPr>
            <w:r w:rsidRPr="001D6A60">
              <w:t>0-5 punkti</w:t>
            </w:r>
          </w:p>
        </w:tc>
      </w:tr>
    </w:tbl>
    <w:p w14:paraId="3FBD9EBF" w14:textId="337F7881" w:rsidR="00AA500E" w:rsidRDefault="00AA500E" w:rsidP="00AA500E">
      <w:pPr>
        <w:spacing w:after="120"/>
        <w:ind w:left="425" w:hanging="425"/>
        <w:jc w:val="both"/>
        <w:rPr>
          <w:i/>
          <w:iCs/>
        </w:rPr>
      </w:pPr>
    </w:p>
    <w:p w14:paraId="2F27ACA4" w14:textId="3C148045" w:rsidR="00131BF6" w:rsidRPr="001D6A60" w:rsidRDefault="00AA500E" w:rsidP="00AA500E">
      <w:pPr>
        <w:spacing w:after="120"/>
        <w:ind w:left="425" w:hanging="425"/>
        <w:jc w:val="both"/>
        <w:rPr>
          <w:i/>
          <w:iCs/>
        </w:rPr>
      </w:pPr>
      <w:r>
        <w:rPr>
          <w:i/>
          <w:iCs/>
          <w:vertAlign w:val="superscript"/>
        </w:rPr>
        <w:t xml:space="preserve">* </w:t>
      </w:r>
      <w:r w:rsidR="00D447F4" w:rsidRPr="001D6A60">
        <w:rPr>
          <w:i/>
          <w:iCs/>
        </w:rPr>
        <w:t>Datus sniedz Aizkraukles novada Sociālais dienests.</w:t>
      </w:r>
    </w:p>
    <w:p w14:paraId="2016DA95" w14:textId="77777777" w:rsidR="00131BF6" w:rsidRDefault="00D447F4" w:rsidP="00AA500E">
      <w:pPr>
        <w:tabs>
          <w:tab w:val="left" w:pos="7587"/>
        </w:tabs>
        <w:spacing w:after="120"/>
        <w:ind w:left="425" w:hanging="425"/>
        <w:jc w:val="both"/>
        <w:rPr>
          <w:i/>
          <w:iCs/>
        </w:rPr>
      </w:pPr>
      <w:r w:rsidRPr="00DD4536">
        <w:rPr>
          <w:i/>
          <w:iCs/>
          <w:vertAlign w:val="superscript"/>
        </w:rPr>
        <w:t>**</w:t>
      </w:r>
      <w:r w:rsidR="0054252D">
        <w:rPr>
          <w:i/>
          <w:iCs/>
        </w:rPr>
        <w:t xml:space="preserve"> </w:t>
      </w:r>
      <w:r w:rsidRPr="001D6A60">
        <w:rPr>
          <w:i/>
          <w:iCs/>
        </w:rPr>
        <w:t>Datus sniedz Aizkraukles novada jaunatnes lietu speciāliste.</w:t>
      </w:r>
    </w:p>
    <w:p w14:paraId="032308FD" w14:textId="4F1FE27C" w:rsidR="00156C02" w:rsidRPr="00156C02" w:rsidRDefault="00156C02" w:rsidP="00AA500E">
      <w:pPr>
        <w:spacing w:after="120"/>
        <w:ind w:left="425" w:hanging="425"/>
        <w:jc w:val="both"/>
        <w:rPr>
          <w:i/>
          <w:iCs/>
        </w:rPr>
      </w:pPr>
      <w:r w:rsidRPr="00156C02">
        <w:rPr>
          <w:i/>
          <w:iCs/>
          <w:vertAlign w:val="superscript"/>
        </w:rPr>
        <w:t>***</w:t>
      </w:r>
      <w:r w:rsidRPr="00156C02">
        <w:rPr>
          <w:i/>
          <w:iCs/>
        </w:rPr>
        <w:t xml:space="preserve"> Pie vienāda punktu skaita, priekšroka skolēnam </w:t>
      </w:r>
      <w:r w:rsidR="00DD4536">
        <w:rPr>
          <w:i/>
          <w:iCs/>
        </w:rPr>
        <w:t xml:space="preserve">tikt nodarbinātam vasara darbā. </w:t>
      </w:r>
    </w:p>
    <w:p w14:paraId="27CC5927" w14:textId="77777777" w:rsidR="006F7E69" w:rsidRPr="001D6A60" w:rsidRDefault="00D447F4" w:rsidP="00431B88">
      <w:pPr>
        <w:spacing w:after="120"/>
        <w:ind w:left="567" w:hanging="567"/>
        <w:jc w:val="both"/>
      </w:pPr>
      <w:r w:rsidRPr="001D6A60">
        <w:t>14.</w:t>
      </w:r>
      <w:r w:rsidRPr="001D6A60">
        <w:rPr>
          <w:b/>
        </w:rPr>
        <w:t xml:space="preserve"> </w:t>
      </w:r>
      <w:r w:rsidRPr="001D6A60">
        <w:rPr>
          <w:b/>
        </w:rPr>
        <w:tab/>
      </w:r>
      <w:r w:rsidR="006F7E69" w:rsidRPr="001D6A60">
        <w:t xml:space="preserve">Komisijas vadītājs </w:t>
      </w:r>
      <w:r w:rsidR="00431B88" w:rsidRPr="001D6A60">
        <w:t>atbilstoši š</w:t>
      </w:r>
      <w:r w:rsidR="006F7E69" w:rsidRPr="001D6A60">
        <w:t>o noteikumu 13.punktā noteiktaj</w:t>
      </w:r>
      <w:r w:rsidR="00431B88" w:rsidRPr="001D6A60">
        <w:t>iem vērtēšanas kritērijiem</w:t>
      </w:r>
      <w:r w:rsidR="006F7E69" w:rsidRPr="001D6A60">
        <w:t xml:space="preserve"> individuāli novērtē katr</w:t>
      </w:r>
      <w:r w:rsidR="00431B88" w:rsidRPr="001D6A60">
        <w:t>a</w:t>
      </w:r>
      <w:r w:rsidR="006F7E69" w:rsidRPr="001D6A60">
        <w:t xml:space="preserve"> skolēn</w:t>
      </w:r>
      <w:r w:rsidR="00431B88" w:rsidRPr="001D6A60">
        <w:t>a atbilstību, pieprasot un apkopojot informāciju no Aizkraukles novada Sociālā dienesta un jaunatnes lietu speciālista. Katrs komisijas loceklis šo noteikumu 13.punkta 5.apakšpunktā noteiktajā punktu sistēmā individuāli novērtē katru skolēnu, paraksta skolēna novērtēšanas lapu un iesniedz to Komisijas vadītājai/-am. Komisijas vērtējums par skolēna atbilstību izvirzītajām prasībām tiek noteikts, aprēķinot vidējo pretendenta iegūto punktu skaitu.</w:t>
      </w:r>
    </w:p>
    <w:p w14:paraId="6584EA88" w14:textId="77777777" w:rsidR="00131BF6" w:rsidRPr="001D6A60" w:rsidRDefault="00D447F4" w:rsidP="00131BF6">
      <w:pPr>
        <w:spacing w:after="120"/>
        <w:ind w:left="567" w:hanging="567"/>
        <w:jc w:val="both"/>
      </w:pPr>
      <w:r w:rsidRPr="001D6A60">
        <w:t xml:space="preserve">15. </w:t>
      </w:r>
      <w:r w:rsidRPr="001D6A60">
        <w:tab/>
        <w:t>Komisijas vadītāja/-s informē skolēnus/to likumiskos pārstāvjus, nosūtot informāciju uz skolēna pieteikumā norādīto elektroniskā pasta adresi:</w:t>
      </w:r>
    </w:p>
    <w:p w14:paraId="37265A8B" w14:textId="77777777" w:rsidR="00131BF6" w:rsidRPr="001D6A60" w:rsidRDefault="00D447F4" w:rsidP="00131BF6">
      <w:pPr>
        <w:spacing w:after="120"/>
        <w:ind w:left="1418" w:hanging="851"/>
        <w:jc w:val="both"/>
      </w:pPr>
      <w:r w:rsidRPr="001D6A60">
        <w:t xml:space="preserve">15.1. </w:t>
      </w:r>
      <w:r w:rsidRPr="001D6A60">
        <w:tab/>
        <w:t>par izslēgšanu no turpmākās dalības skolēnu vasaras nodarbinātības Aizkraukles novada pašvaldībā atlasē, ja Komisija konstatē, ka skolēns neatbilst kādam no kārtībā noteiktajiem vērtēšanas kritērijiem;</w:t>
      </w:r>
    </w:p>
    <w:p w14:paraId="556C58FE" w14:textId="77777777" w:rsidR="00131BF6" w:rsidRDefault="00D447F4" w:rsidP="00131BF6">
      <w:pPr>
        <w:spacing w:after="120"/>
        <w:ind w:left="1418" w:hanging="851"/>
        <w:jc w:val="both"/>
      </w:pPr>
      <w:r w:rsidRPr="001D6A60">
        <w:t xml:space="preserve">15.2. </w:t>
      </w:r>
      <w:r w:rsidRPr="001D6A60">
        <w:tab/>
        <w:t>par apstiprināšanu dalībai skolēnu vasaras nodarbinātībai Aizkraukles novada pašvaldībā.</w:t>
      </w:r>
    </w:p>
    <w:p w14:paraId="43410E46" w14:textId="77777777" w:rsidR="00AA500E" w:rsidRDefault="00AA500E" w:rsidP="00131BF6">
      <w:pPr>
        <w:spacing w:after="120"/>
        <w:ind w:left="1418" w:hanging="851"/>
        <w:jc w:val="both"/>
      </w:pPr>
    </w:p>
    <w:p w14:paraId="3095455C" w14:textId="77777777" w:rsidR="00AA500E" w:rsidRDefault="00AA500E" w:rsidP="00131BF6">
      <w:pPr>
        <w:spacing w:after="120"/>
        <w:ind w:left="1418" w:hanging="851"/>
        <w:jc w:val="both"/>
      </w:pPr>
    </w:p>
    <w:p w14:paraId="389EE197" w14:textId="168B43F2" w:rsidR="00131BF6" w:rsidRPr="001D6A60" w:rsidRDefault="00D447F4" w:rsidP="00131BF6">
      <w:pPr>
        <w:numPr>
          <w:ilvl w:val="0"/>
          <w:numId w:val="4"/>
        </w:numPr>
        <w:spacing w:line="360" w:lineRule="auto"/>
        <w:ind w:left="709"/>
        <w:jc w:val="center"/>
      </w:pPr>
      <w:r w:rsidRPr="001D6A60">
        <w:rPr>
          <w:b/>
        </w:rPr>
        <w:lastRenderedPageBreak/>
        <w:t>Noslēguma jautājumi</w:t>
      </w:r>
    </w:p>
    <w:p w14:paraId="4241251D" w14:textId="77777777" w:rsidR="0008773B" w:rsidRDefault="00D447F4" w:rsidP="00B92241">
      <w:pPr>
        <w:pStyle w:val="Sarakstarindkopa"/>
        <w:spacing w:before="120" w:after="120"/>
        <w:ind w:left="567" w:hanging="567"/>
        <w:contextualSpacing w:val="0"/>
        <w:jc w:val="both"/>
      </w:pPr>
      <w:r w:rsidRPr="001D6A60">
        <w:t xml:space="preserve">16. </w:t>
      </w:r>
      <w:r w:rsidRPr="001D6A60">
        <w:tab/>
      </w:r>
      <w:r w:rsidR="0008773B" w:rsidRPr="001D6A60">
        <w:t>Noteikumi stājas spēkā ar 2024.gada 15.februāri.</w:t>
      </w:r>
    </w:p>
    <w:p w14:paraId="12EF2CEA" w14:textId="77777777" w:rsidR="00DE527F" w:rsidRPr="001D6A60" w:rsidRDefault="00DE527F" w:rsidP="00B92241">
      <w:pPr>
        <w:pStyle w:val="Sarakstarindkopa"/>
        <w:spacing w:before="120" w:after="120"/>
        <w:ind w:left="567" w:hanging="567"/>
        <w:contextualSpacing w:val="0"/>
        <w:jc w:val="both"/>
      </w:pPr>
    </w:p>
    <w:tbl>
      <w:tblPr>
        <w:tblW w:w="9840" w:type="dxa"/>
        <w:tblInd w:w="-709" w:type="dxa"/>
        <w:tblLook w:val="04A0" w:firstRow="1" w:lastRow="0" w:firstColumn="1" w:lastColumn="0" w:noHBand="0" w:noVBand="1"/>
      </w:tblPr>
      <w:tblGrid>
        <w:gridCol w:w="5812"/>
        <w:gridCol w:w="1134"/>
        <w:gridCol w:w="2894"/>
      </w:tblGrid>
      <w:tr w:rsidR="004218E2" w:rsidRPr="00CB7680" w14:paraId="0D4A2815" w14:textId="77777777" w:rsidTr="00CB7680">
        <w:tc>
          <w:tcPr>
            <w:tcW w:w="5812" w:type="dxa"/>
            <w:shd w:val="clear" w:color="auto" w:fill="auto"/>
            <w:hideMark/>
          </w:tcPr>
          <w:p w14:paraId="58399968" w14:textId="77777777" w:rsidR="004218E2" w:rsidRPr="00CB7680" w:rsidRDefault="004218E2" w:rsidP="00CB7680">
            <w:pPr>
              <w:overflowPunct w:val="0"/>
              <w:autoSpaceDE w:val="0"/>
              <w:autoSpaceDN w:val="0"/>
              <w:adjustRightInd w:val="0"/>
              <w:spacing w:line="256" w:lineRule="auto"/>
              <w:ind w:left="601" w:firstLine="142"/>
              <w:textAlignment w:val="baseline"/>
              <w:rPr>
                <w:rFonts w:eastAsia="Calibri"/>
                <w:szCs w:val="22"/>
              </w:rPr>
            </w:pPr>
            <w:r w:rsidRPr="00CB7680">
              <w:rPr>
                <w:rFonts w:eastAsia="Calibri"/>
                <w:szCs w:val="22"/>
              </w:rPr>
              <w:t xml:space="preserve">Sēdes vadītājs, </w:t>
            </w:r>
          </w:p>
          <w:p w14:paraId="34BF1CC0" w14:textId="77777777" w:rsidR="004218E2" w:rsidRPr="00CB7680" w:rsidRDefault="004218E2" w:rsidP="00CB7680">
            <w:pPr>
              <w:overflowPunct w:val="0"/>
              <w:autoSpaceDE w:val="0"/>
              <w:autoSpaceDN w:val="0"/>
              <w:adjustRightInd w:val="0"/>
              <w:spacing w:line="256" w:lineRule="auto"/>
              <w:ind w:left="601" w:firstLine="142"/>
              <w:textAlignment w:val="baseline"/>
              <w:rPr>
                <w:rFonts w:eastAsia="Calibri"/>
                <w:szCs w:val="22"/>
              </w:rPr>
            </w:pPr>
            <w:r w:rsidRPr="00CB7680">
              <w:rPr>
                <w:rFonts w:eastAsia="Calibri"/>
                <w:szCs w:val="22"/>
              </w:rPr>
              <w:t>domes priekšsēdētāja vietnieks</w:t>
            </w:r>
          </w:p>
          <w:p w14:paraId="22BEAFCB" w14:textId="77777777" w:rsidR="004218E2" w:rsidRPr="00CB7680" w:rsidRDefault="004218E2" w:rsidP="00CB7680">
            <w:pPr>
              <w:overflowPunct w:val="0"/>
              <w:autoSpaceDE w:val="0"/>
              <w:autoSpaceDN w:val="0"/>
              <w:adjustRightInd w:val="0"/>
              <w:spacing w:line="256" w:lineRule="auto"/>
              <w:ind w:left="601" w:firstLine="142"/>
              <w:textAlignment w:val="baseline"/>
              <w:rPr>
                <w:rFonts w:eastAsia="Calibri"/>
                <w:szCs w:val="22"/>
              </w:rPr>
            </w:pPr>
            <w:r w:rsidRPr="00CB7680">
              <w:rPr>
                <w:rFonts w:eastAsia="Calibri"/>
                <w:szCs w:val="22"/>
              </w:rPr>
              <w:t>attīstības un sadarbības jautājumos</w:t>
            </w:r>
          </w:p>
        </w:tc>
        <w:tc>
          <w:tcPr>
            <w:tcW w:w="1134" w:type="dxa"/>
            <w:shd w:val="clear" w:color="auto" w:fill="auto"/>
            <w:hideMark/>
          </w:tcPr>
          <w:p w14:paraId="086AC183" w14:textId="77777777" w:rsidR="004218E2" w:rsidRPr="00CB7680" w:rsidRDefault="004218E2" w:rsidP="00CB7680">
            <w:pPr>
              <w:overflowPunct w:val="0"/>
              <w:autoSpaceDE w:val="0"/>
              <w:autoSpaceDN w:val="0"/>
              <w:adjustRightInd w:val="0"/>
              <w:spacing w:line="256" w:lineRule="auto"/>
              <w:ind w:left="601" w:firstLine="142"/>
              <w:jc w:val="both"/>
              <w:textAlignment w:val="baseline"/>
              <w:rPr>
                <w:rFonts w:eastAsia="Calibri"/>
                <w:szCs w:val="22"/>
              </w:rPr>
            </w:pPr>
          </w:p>
        </w:tc>
        <w:tc>
          <w:tcPr>
            <w:tcW w:w="2894" w:type="dxa"/>
            <w:shd w:val="clear" w:color="auto" w:fill="auto"/>
            <w:vAlign w:val="center"/>
            <w:hideMark/>
          </w:tcPr>
          <w:p w14:paraId="028E6C00" w14:textId="77777777" w:rsidR="004218E2" w:rsidRPr="00CB7680" w:rsidRDefault="004218E2" w:rsidP="00CB7680">
            <w:pPr>
              <w:overflowPunct w:val="0"/>
              <w:autoSpaceDE w:val="0"/>
              <w:autoSpaceDN w:val="0"/>
              <w:adjustRightInd w:val="0"/>
              <w:spacing w:line="256" w:lineRule="auto"/>
              <w:ind w:left="601" w:firstLine="142"/>
              <w:textAlignment w:val="baseline"/>
              <w:rPr>
                <w:rFonts w:eastAsia="Calibri"/>
                <w:szCs w:val="22"/>
              </w:rPr>
            </w:pPr>
            <w:r w:rsidRPr="00CB7680">
              <w:rPr>
                <w:rFonts w:eastAsia="Calibri"/>
                <w:szCs w:val="22"/>
              </w:rPr>
              <w:t>Dainis Vingris</w:t>
            </w:r>
          </w:p>
          <w:p w14:paraId="2CD1F253" w14:textId="77777777" w:rsidR="004218E2" w:rsidRPr="00CB7680" w:rsidRDefault="004218E2" w:rsidP="00CB7680">
            <w:pPr>
              <w:overflowPunct w:val="0"/>
              <w:autoSpaceDE w:val="0"/>
              <w:autoSpaceDN w:val="0"/>
              <w:adjustRightInd w:val="0"/>
              <w:spacing w:line="256" w:lineRule="auto"/>
              <w:ind w:left="601" w:firstLine="142"/>
              <w:textAlignment w:val="baseline"/>
              <w:rPr>
                <w:rFonts w:eastAsia="Calibri"/>
                <w:szCs w:val="22"/>
              </w:rPr>
            </w:pPr>
          </w:p>
        </w:tc>
      </w:tr>
    </w:tbl>
    <w:p w14:paraId="70F07482" w14:textId="77777777" w:rsidR="00131BF6" w:rsidRPr="001D6A60" w:rsidRDefault="00131BF6" w:rsidP="0008773B">
      <w:pPr>
        <w:spacing w:line="360" w:lineRule="auto"/>
        <w:ind w:left="567" w:hanging="567"/>
        <w:jc w:val="both"/>
        <w:rPr>
          <w:iCs/>
        </w:rPr>
      </w:pPr>
    </w:p>
    <w:p w14:paraId="53B298FC" w14:textId="77777777" w:rsidR="00131BF6" w:rsidRPr="001D6A60" w:rsidRDefault="00131BF6" w:rsidP="00131BF6">
      <w:pPr>
        <w:ind w:left="5103"/>
        <w:jc w:val="right"/>
        <w:rPr>
          <w:i/>
          <w:iCs/>
          <w:sz w:val="22"/>
          <w:szCs w:val="22"/>
        </w:rPr>
      </w:pPr>
    </w:p>
    <w:p w14:paraId="05A3DBD5" w14:textId="77777777" w:rsidR="00131BF6" w:rsidRPr="001D6A60" w:rsidRDefault="00131BF6" w:rsidP="00131BF6">
      <w:pPr>
        <w:ind w:left="5103"/>
        <w:jc w:val="right"/>
        <w:rPr>
          <w:i/>
          <w:iCs/>
          <w:sz w:val="22"/>
          <w:szCs w:val="22"/>
        </w:rPr>
      </w:pPr>
    </w:p>
    <w:p w14:paraId="7A353D83" w14:textId="77777777" w:rsidR="00131BF6" w:rsidRPr="001D6A60" w:rsidRDefault="00131BF6" w:rsidP="00131BF6">
      <w:pPr>
        <w:ind w:left="5103"/>
        <w:jc w:val="right"/>
        <w:rPr>
          <w:i/>
          <w:iCs/>
          <w:sz w:val="22"/>
          <w:szCs w:val="22"/>
        </w:rPr>
      </w:pPr>
    </w:p>
    <w:p w14:paraId="6785C133" w14:textId="77777777" w:rsidR="00131BF6" w:rsidRPr="001D6A60" w:rsidRDefault="00131BF6" w:rsidP="00131BF6">
      <w:pPr>
        <w:ind w:left="5103"/>
        <w:jc w:val="right"/>
        <w:rPr>
          <w:i/>
          <w:iCs/>
          <w:sz w:val="22"/>
          <w:szCs w:val="22"/>
        </w:rPr>
      </w:pPr>
    </w:p>
    <w:p w14:paraId="1151B00D" w14:textId="77777777" w:rsidR="00131BF6" w:rsidRPr="001D6A60" w:rsidRDefault="00131BF6" w:rsidP="00131BF6">
      <w:pPr>
        <w:ind w:left="5103"/>
        <w:jc w:val="right"/>
        <w:rPr>
          <w:i/>
          <w:iCs/>
          <w:sz w:val="22"/>
          <w:szCs w:val="22"/>
        </w:rPr>
      </w:pPr>
    </w:p>
    <w:p w14:paraId="05DB9321" w14:textId="77777777" w:rsidR="00131BF6" w:rsidRPr="001D6A60" w:rsidRDefault="00131BF6" w:rsidP="00131BF6">
      <w:pPr>
        <w:ind w:left="5103"/>
        <w:jc w:val="right"/>
        <w:rPr>
          <w:i/>
          <w:iCs/>
          <w:sz w:val="22"/>
          <w:szCs w:val="22"/>
        </w:rPr>
      </w:pPr>
    </w:p>
    <w:p w14:paraId="53A81980" w14:textId="77777777" w:rsidR="00131BF6" w:rsidRPr="001D6A60" w:rsidRDefault="00131BF6" w:rsidP="00131BF6">
      <w:pPr>
        <w:ind w:left="5103"/>
        <w:jc w:val="right"/>
        <w:rPr>
          <w:i/>
          <w:iCs/>
          <w:sz w:val="22"/>
          <w:szCs w:val="22"/>
        </w:rPr>
      </w:pPr>
    </w:p>
    <w:p w14:paraId="72E72C66" w14:textId="77777777" w:rsidR="00131BF6" w:rsidRPr="001D6A60" w:rsidRDefault="00131BF6" w:rsidP="00131BF6">
      <w:pPr>
        <w:ind w:left="5103"/>
        <w:jc w:val="right"/>
        <w:rPr>
          <w:i/>
          <w:iCs/>
          <w:sz w:val="22"/>
          <w:szCs w:val="22"/>
        </w:rPr>
      </w:pPr>
    </w:p>
    <w:p w14:paraId="299F2A49" w14:textId="77777777" w:rsidR="00131BF6" w:rsidRPr="001D6A60" w:rsidRDefault="00131BF6" w:rsidP="00131BF6">
      <w:pPr>
        <w:ind w:left="5103"/>
        <w:jc w:val="right"/>
        <w:rPr>
          <w:i/>
          <w:iCs/>
          <w:sz w:val="22"/>
          <w:szCs w:val="22"/>
        </w:rPr>
      </w:pPr>
    </w:p>
    <w:p w14:paraId="5A25F548" w14:textId="77777777" w:rsidR="00131BF6" w:rsidRPr="001D6A60" w:rsidRDefault="00131BF6" w:rsidP="00131BF6">
      <w:pPr>
        <w:ind w:left="5103"/>
        <w:jc w:val="right"/>
        <w:rPr>
          <w:i/>
          <w:iCs/>
          <w:sz w:val="22"/>
          <w:szCs w:val="22"/>
        </w:rPr>
      </w:pPr>
    </w:p>
    <w:p w14:paraId="7D3F9EEC" w14:textId="77777777" w:rsidR="00131BF6" w:rsidRPr="001D6A60" w:rsidRDefault="00131BF6" w:rsidP="00131BF6">
      <w:pPr>
        <w:ind w:left="5103"/>
        <w:jc w:val="right"/>
        <w:rPr>
          <w:i/>
          <w:iCs/>
          <w:sz w:val="22"/>
          <w:szCs w:val="22"/>
        </w:rPr>
      </w:pPr>
    </w:p>
    <w:p w14:paraId="0CC0C6CA" w14:textId="77777777" w:rsidR="00131BF6" w:rsidRPr="001D6A60" w:rsidRDefault="00131BF6" w:rsidP="00131BF6">
      <w:pPr>
        <w:ind w:left="5103"/>
        <w:jc w:val="right"/>
        <w:rPr>
          <w:i/>
          <w:iCs/>
          <w:sz w:val="22"/>
          <w:szCs w:val="22"/>
        </w:rPr>
      </w:pPr>
    </w:p>
    <w:p w14:paraId="5A96DB05" w14:textId="77777777" w:rsidR="00131BF6" w:rsidRDefault="00131BF6" w:rsidP="00131BF6">
      <w:pPr>
        <w:ind w:left="5103"/>
        <w:jc w:val="right"/>
        <w:rPr>
          <w:i/>
          <w:iCs/>
          <w:sz w:val="22"/>
          <w:szCs w:val="22"/>
        </w:rPr>
      </w:pPr>
    </w:p>
    <w:p w14:paraId="685D2C06" w14:textId="77777777" w:rsidR="00131BF6" w:rsidRDefault="00131BF6" w:rsidP="00131BF6">
      <w:pPr>
        <w:ind w:left="5103"/>
        <w:jc w:val="right"/>
        <w:rPr>
          <w:i/>
          <w:iCs/>
          <w:sz w:val="22"/>
          <w:szCs w:val="22"/>
        </w:rPr>
      </w:pPr>
    </w:p>
    <w:p w14:paraId="596EE0E2" w14:textId="77777777" w:rsidR="00131BF6" w:rsidRDefault="00131BF6" w:rsidP="00131BF6">
      <w:pPr>
        <w:ind w:left="5103"/>
        <w:jc w:val="right"/>
        <w:rPr>
          <w:i/>
          <w:iCs/>
          <w:sz w:val="22"/>
          <w:szCs w:val="22"/>
        </w:rPr>
      </w:pPr>
    </w:p>
    <w:p w14:paraId="0DB61DDD" w14:textId="77777777" w:rsidR="00131BF6" w:rsidRDefault="00131BF6" w:rsidP="00131BF6">
      <w:pPr>
        <w:ind w:left="5103"/>
        <w:jc w:val="right"/>
        <w:rPr>
          <w:i/>
          <w:iCs/>
          <w:sz w:val="22"/>
          <w:szCs w:val="22"/>
        </w:rPr>
      </w:pPr>
    </w:p>
    <w:p w14:paraId="1EA46002" w14:textId="77777777" w:rsidR="00131BF6" w:rsidRDefault="00131BF6" w:rsidP="00131BF6">
      <w:pPr>
        <w:ind w:left="5103"/>
        <w:jc w:val="right"/>
        <w:rPr>
          <w:i/>
          <w:iCs/>
          <w:sz w:val="22"/>
          <w:szCs w:val="22"/>
        </w:rPr>
      </w:pPr>
    </w:p>
    <w:p w14:paraId="2303F376" w14:textId="77777777" w:rsidR="00131BF6" w:rsidRDefault="00131BF6" w:rsidP="00131BF6">
      <w:pPr>
        <w:ind w:left="5103"/>
        <w:jc w:val="right"/>
        <w:rPr>
          <w:i/>
          <w:iCs/>
          <w:sz w:val="22"/>
          <w:szCs w:val="22"/>
        </w:rPr>
      </w:pPr>
    </w:p>
    <w:p w14:paraId="699FBB53" w14:textId="77777777" w:rsidR="00131BF6" w:rsidRDefault="00131BF6" w:rsidP="00131BF6">
      <w:pPr>
        <w:ind w:left="5103"/>
        <w:jc w:val="right"/>
        <w:rPr>
          <w:i/>
          <w:iCs/>
          <w:sz w:val="22"/>
          <w:szCs w:val="22"/>
        </w:rPr>
      </w:pPr>
    </w:p>
    <w:p w14:paraId="2FE2479B" w14:textId="77777777" w:rsidR="00131BF6" w:rsidRDefault="00131BF6" w:rsidP="00131BF6">
      <w:pPr>
        <w:ind w:left="5103"/>
        <w:jc w:val="right"/>
        <w:rPr>
          <w:i/>
          <w:iCs/>
          <w:sz w:val="22"/>
          <w:szCs w:val="22"/>
        </w:rPr>
      </w:pPr>
    </w:p>
    <w:bookmarkEnd w:id="0"/>
    <w:p w14:paraId="16E1C0BB" w14:textId="77777777" w:rsidR="00B96E37" w:rsidRPr="00131BF6" w:rsidRDefault="00B96E37" w:rsidP="00131BF6"/>
    <w:sectPr w:rsidR="00B96E37" w:rsidRPr="00131BF6" w:rsidSect="00CB7680">
      <w:footerReference w:type="default" r:id="rId10"/>
      <w:pgSz w:w="12240" w:h="15840"/>
      <w:pgMar w:top="1134" w:right="73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FC63" w14:textId="77777777" w:rsidR="00CB7680" w:rsidRDefault="00CB7680">
      <w:r>
        <w:separator/>
      </w:r>
    </w:p>
  </w:endnote>
  <w:endnote w:type="continuationSeparator" w:id="0">
    <w:p w14:paraId="5C8FD1BE" w14:textId="77777777" w:rsidR="00CB7680" w:rsidRDefault="00CB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09E7" w14:textId="77777777" w:rsidR="00703199" w:rsidRDefault="00D447F4">
    <w:pPr>
      <w:pStyle w:val="Kjene"/>
      <w:jc w:val="center"/>
    </w:pPr>
    <w:r>
      <w:fldChar w:fldCharType="begin"/>
    </w:r>
    <w:r>
      <w:instrText>PAGE   \* MERGEFORMAT</w:instrText>
    </w:r>
    <w:r>
      <w:fldChar w:fldCharType="separate"/>
    </w:r>
    <w:r>
      <w:t>2</w:t>
    </w:r>
    <w:r>
      <w:fldChar w:fldCharType="end"/>
    </w:r>
  </w:p>
  <w:p w14:paraId="63AECEBD" w14:textId="77777777" w:rsidR="00703199" w:rsidRDefault="007031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16C8" w14:textId="77777777" w:rsidR="00CB7680" w:rsidRDefault="00CB7680">
      <w:r>
        <w:separator/>
      </w:r>
    </w:p>
  </w:footnote>
  <w:footnote w:type="continuationSeparator" w:id="0">
    <w:p w14:paraId="74524472" w14:textId="77777777" w:rsidR="00CB7680" w:rsidRDefault="00CB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A0643"/>
    <w:multiLevelType w:val="multilevel"/>
    <w:tmpl w:val="FF6C9508"/>
    <w:lvl w:ilvl="0">
      <w:start w:val="1"/>
      <w:numFmt w:val="decimal"/>
      <w:lvlText w:val="%1."/>
      <w:lvlJc w:val="left"/>
      <w:pPr>
        <w:ind w:left="1494" w:hanging="360"/>
      </w:pPr>
      <w:rPr>
        <w:dstrike w:val="0"/>
        <w:color w:val="auto"/>
        <w:vertAlign w:val="baseline"/>
      </w:rPr>
    </w:lvl>
    <w:lvl w:ilvl="1">
      <w:start w:val="1"/>
      <w:numFmt w:val="decimal"/>
      <w:lvlText w:val="%1.%2."/>
      <w:lvlJc w:val="left"/>
      <w:pPr>
        <w:ind w:left="-698" w:hanging="360"/>
      </w:pPr>
      <w:rPr>
        <w:vertAlign w:val="baseline"/>
      </w:rPr>
    </w:lvl>
    <w:lvl w:ilvl="2">
      <w:start w:val="1"/>
      <w:numFmt w:val="decimal"/>
      <w:lvlText w:val="%1.%2.%3."/>
      <w:lvlJc w:val="left"/>
      <w:pPr>
        <w:ind w:left="-338" w:hanging="720"/>
      </w:pPr>
      <w:rPr>
        <w:vertAlign w:val="baseline"/>
      </w:rPr>
    </w:lvl>
    <w:lvl w:ilvl="3">
      <w:start w:val="1"/>
      <w:numFmt w:val="decimal"/>
      <w:lvlText w:val="%1.%2.%3.%4."/>
      <w:lvlJc w:val="left"/>
      <w:pPr>
        <w:ind w:left="-338" w:hanging="720"/>
      </w:pPr>
      <w:rPr>
        <w:vertAlign w:val="baseline"/>
      </w:rPr>
    </w:lvl>
    <w:lvl w:ilvl="4">
      <w:start w:val="1"/>
      <w:numFmt w:val="decimal"/>
      <w:lvlText w:val="%1.%2.%3.%4.%5."/>
      <w:lvlJc w:val="left"/>
      <w:pPr>
        <w:ind w:left="22" w:hanging="1080"/>
      </w:pPr>
      <w:rPr>
        <w:vertAlign w:val="baseline"/>
      </w:rPr>
    </w:lvl>
    <w:lvl w:ilvl="5">
      <w:start w:val="1"/>
      <w:numFmt w:val="decimal"/>
      <w:lvlText w:val="%1.%2.%3.%4.%5.%6."/>
      <w:lvlJc w:val="left"/>
      <w:pPr>
        <w:ind w:left="22" w:hanging="1080"/>
      </w:pPr>
      <w:rPr>
        <w:vertAlign w:val="baseline"/>
      </w:rPr>
    </w:lvl>
    <w:lvl w:ilvl="6">
      <w:start w:val="1"/>
      <w:numFmt w:val="decimal"/>
      <w:lvlText w:val="%1.%2.%3.%4.%5.%6.%7."/>
      <w:lvlJc w:val="left"/>
      <w:pPr>
        <w:ind w:left="382" w:hanging="1440"/>
      </w:pPr>
      <w:rPr>
        <w:vertAlign w:val="baseline"/>
      </w:rPr>
    </w:lvl>
    <w:lvl w:ilvl="7">
      <w:start w:val="1"/>
      <w:numFmt w:val="decimal"/>
      <w:lvlText w:val="%1.%2.%3.%4.%5.%6.%7.%8."/>
      <w:lvlJc w:val="left"/>
      <w:pPr>
        <w:ind w:left="382" w:hanging="1440"/>
      </w:pPr>
      <w:rPr>
        <w:vertAlign w:val="baseline"/>
      </w:rPr>
    </w:lvl>
    <w:lvl w:ilvl="8">
      <w:start w:val="1"/>
      <w:numFmt w:val="decimal"/>
      <w:lvlText w:val="%1.%2.%3.%4.%5.%6.%7.%8.%9."/>
      <w:lvlJc w:val="left"/>
      <w:pPr>
        <w:ind w:left="742" w:hanging="1800"/>
      </w:pPr>
      <w:rPr>
        <w:vertAlign w:val="baseline"/>
      </w:rPr>
    </w:lvl>
  </w:abstractNum>
  <w:abstractNum w:abstractNumId="1" w15:restartNumberingAfterBreak="0">
    <w:nsid w:val="6ECE19E6"/>
    <w:multiLevelType w:val="multilevel"/>
    <w:tmpl w:val="8AAA40CA"/>
    <w:lvl w:ilvl="0">
      <w:start w:val="20"/>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15:restartNumberingAfterBreak="0">
    <w:nsid w:val="6FAD2079"/>
    <w:multiLevelType w:val="hybridMultilevel"/>
    <w:tmpl w:val="D522000C"/>
    <w:lvl w:ilvl="0" w:tplc="72FA6B60">
      <w:start w:val="1"/>
      <w:numFmt w:val="decimal"/>
      <w:lvlText w:val="%1."/>
      <w:lvlJc w:val="left"/>
      <w:pPr>
        <w:ind w:left="720" w:hanging="360"/>
      </w:pPr>
    </w:lvl>
    <w:lvl w:ilvl="1" w:tplc="CB9E003E" w:tentative="1">
      <w:start w:val="1"/>
      <w:numFmt w:val="lowerLetter"/>
      <w:lvlText w:val="%2."/>
      <w:lvlJc w:val="left"/>
      <w:pPr>
        <w:ind w:left="1440" w:hanging="360"/>
      </w:pPr>
    </w:lvl>
    <w:lvl w:ilvl="2" w:tplc="8A127888" w:tentative="1">
      <w:start w:val="1"/>
      <w:numFmt w:val="lowerRoman"/>
      <w:lvlText w:val="%3."/>
      <w:lvlJc w:val="right"/>
      <w:pPr>
        <w:ind w:left="2160" w:hanging="180"/>
      </w:pPr>
    </w:lvl>
    <w:lvl w:ilvl="3" w:tplc="9246EB56" w:tentative="1">
      <w:start w:val="1"/>
      <w:numFmt w:val="decimal"/>
      <w:lvlText w:val="%4."/>
      <w:lvlJc w:val="left"/>
      <w:pPr>
        <w:ind w:left="2880" w:hanging="360"/>
      </w:pPr>
    </w:lvl>
    <w:lvl w:ilvl="4" w:tplc="D274218C" w:tentative="1">
      <w:start w:val="1"/>
      <w:numFmt w:val="lowerLetter"/>
      <w:lvlText w:val="%5."/>
      <w:lvlJc w:val="left"/>
      <w:pPr>
        <w:ind w:left="3600" w:hanging="360"/>
      </w:pPr>
    </w:lvl>
    <w:lvl w:ilvl="5" w:tplc="7598B8BA" w:tentative="1">
      <w:start w:val="1"/>
      <w:numFmt w:val="lowerRoman"/>
      <w:lvlText w:val="%6."/>
      <w:lvlJc w:val="right"/>
      <w:pPr>
        <w:ind w:left="4320" w:hanging="180"/>
      </w:pPr>
    </w:lvl>
    <w:lvl w:ilvl="6" w:tplc="28F6E744" w:tentative="1">
      <w:start w:val="1"/>
      <w:numFmt w:val="decimal"/>
      <w:lvlText w:val="%7."/>
      <w:lvlJc w:val="left"/>
      <w:pPr>
        <w:ind w:left="5040" w:hanging="360"/>
      </w:pPr>
    </w:lvl>
    <w:lvl w:ilvl="7" w:tplc="AE30E4BA" w:tentative="1">
      <w:start w:val="1"/>
      <w:numFmt w:val="lowerLetter"/>
      <w:lvlText w:val="%8."/>
      <w:lvlJc w:val="left"/>
      <w:pPr>
        <w:ind w:left="5760" w:hanging="360"/>
      </w:pPr>
    </w:lvl>
    <w:lvl w:ilvl="8" w:tplc="6F56AC86" w:tentative="1">
      <w:start w:val="1"/>
      <w:numFmt w:val="lowerRoman"/>
      <w:lvlText w:val="%9."/>
      <w:lvlJc w:val="right"/>
      <w:pPr>
        <w:ind w:left="6480" w:hanging="180"/>
      </w:pPr>
    </w:lvl>
  </w:abstractNum>
  <w:abstractNum w:abstractNumId="3" w15:restartNumberingAfterBreak="0">
    <w:nsid w:val="7F077996"/>
    <w:multiLevelType w:val="multilevel"/>
    <w:tmpl w:val="AA68E160"/>
    <w:lvl w:ilvl="0">
      <w:start w:val="5"/>
      <w:numFmt w:val="upperRoman"/>
      <w:lvlText w:val="%1."/>
      <w:lvlJc w:val="left"/>
      <w:pPr>
        <w:ind w:left="1080" w:hanging="72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F966662"/>
    <w:multiLevelType w:val="multilevel"/>
    <w:tmpl w:val="F95C0A04"/>
    <w:lvl w:ilvl="0">
      <w:start w:val="1"/>
      <w:numFmt w:val="upperRoman"/>
      <w:lvlText w:val="%1."/>
      <w:lvlJc w:val="left"/>
      <w:pPr>
        <w:ind w:left="1080" w:hanging="72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154897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4090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808714">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469490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1935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67"/>
    <w:rsid w:val="00017D04"/>
    <w:rsid w:val="000239D8"/>
    <w:rsid w:val="00026ACA"/>
    <w:rsid w:val="0003136B"/>
    <w:rsid w:val="00031471"/>
    <w:rsid w:val="000401CE"/>
    <w:rsid w:val="0005318A"/>
    <w:rsid w:val="0006772F"/>
    <w:rsid w:val="00075CEE"/>
    <w:rsid w:val="0008773B"/>
    <w:rsid w:val="000A6AD4"/>
    <w:rsid w:val="000A7C1D"/>
    <w:rsid w:val="000B6D73"/>
    <w:rsid w:val="000C545F"/>
    <w:rsid w:val="00100D5A"/>
    <w:rsid w:val="00105DE5"/>
    <w:rsid w:val="00105FB5"/>
    <w:rsid w:val="0010745C"/>
    <w:rsid w:val="00123167"/>
    <w:rsid w:val="00131BF6"/>
    <w:rsid w:val="00134687"/>
    <w:rsid w:val="00134D41"/>
    <w:rsid w:val="001434C0"/>
    <w:rsid w:val="00154447"/>
    <w:rsid w:val="00156C02"/>
    <w:rsid w:val="00197EC5"/>
    <w:rsid w:val="001A1287"/>
    <w:rsid w:val="001C4EC9"/>
    <w:rsid w:val="001D1692"/>
    <w:rsid w:val="001D69F0"/>
    <w:rsid w:val="001D6A60"/>
    <w:rsid w:val="001E21E3"/>
    <w:rsid w:val="001E2378"/>
    <w:rsid w:val="001F420A"/>
    <w:rsid w:val="0020171D"/>
    <w:rsid w:val="00246163"/>
    <w:rsid w:val="002476E4"/>
    <w:rsid w:val="0027140C"/>
    <w:rsid w:val="0029790C"/>
    <w:rsid w:val="002A1A69"/>
    <w:rsid w:val="002A1AD0"/>
    <w:rsid w:val="002A1DDD"/>
    <w:rsid w:val="002A21F0"/>
    <w:rsid w:val="002B3884"/>
    <w:rsid w:val="002D068F"/>
    <w:rsid w:val="002E5FB3"/>
    <w:rsid w:val="002F6705"/>
    <w:rsid w:val="0030757A"/>
    <w:rsid w:val="00360A9E"/>
    <w:rsid w:val="00383708"/>
    <w:rsid w:val="003B7C68"/>
    <w:rsid w:val="003E5C39"/>
    <w:rsid w:val="003F14F1"/>
    <w:rsid w:val="003F5A12"/>
    <w:rsid w:val="004218E2"/>
    <w:rsid w:val="00430B18"/>
    <w:rsid w:val="00431ACA"/>
    <w:rsid w:val="00431B88"/>
    <w:rsid w:val="0045064A"/>
    <w:rsid w:val="004569A7"/>
    <w:rsid w:val="00480F56"/>
    <w:rsid w:val="00482218"/>
    <w:rsid w:val="004D0505"/>
    <w:rsid w:val="004E0BBD"/>
    <w:rsid w:val="00507075"/>
    <w:rsid w:val="00511EDF"/>
    <w:rsid w:val="00512C44"/>
    <w:rsid w:val="0053256E"/>
    <w:rsid w:val="00536361"/>
    <w:rsid w:val="0054252D"/>
    <w:rsid w:val="00542EC6"/>
    <w:rsid w:val="005461F0"/>
    <w:rsid w:val="005477AC"/>
    <w:rsid w:val="005A1C7F"/>
    <w:rsid w:val="005A2B38"/>
    <w:rsid w:val="005C2F7D"/>
    <w:rsid w:val="005C427A"/>
    <w:rsid w:val="005C428A"/>
    <w:rsid w:val="005D0755"/>
    <w:rsid w:val="005E025C"/>
    <w:rsid w:val="005E5D10"/>
    <w:rsid w:val="005E7EC4"/>
    <w:rsid w:val="00604BBA"/>
    <w:rsid w:val="006118CE"/>
    <w:rsid w:val="00624E19"/>
    <w:rsid w:val="00651C03"/>
    <w:rsid w:val="006571D6"/>
    <w:rsid w:val="00672397"/>
    <w:rsid w:val="00685C40"/>
    <w:rsid w:val="006A7EF1"/>
    <w:rsid w:val="006B120D"/>
    <w:rsid w:val="006C4E1A"/>
    <w:rsid w:val="006F7E69"/>
    <w:rsid w:val="00703199"/>
    <w:rsid w:val="00710E5A"/>
    <w:rsid w:val="00722A5A"/>
    <w:rsid w:val="00730074"/>
    <w:rsid w:val="00737095"/>
    <w:rsid w:val="00760308"/>
    <w:rsid w:val="00762EE6"/>
    <w:rsid w:val="007755D9"/>
    <w:rsid w:val="00777287"/>
    <w:rsid w:val="00795A88"/>
    <w:rsid w:val="007A6D47"/>
    <w:rsid w:val="007D04E0"/>
    <w:rsid w:val="007D23F0"/>
    <w:rsid w:val="007F4A0B"/>
    <w:rsid w:val="00850938"/>
    <w:rsid w:val="0085232B"/>
    <w:rsid w:val="00873523"/>
    <w:rsid w:val="008C07C2"/>
    <w:rsid w:val="008C2C63"/>
    <w:rsid w:val="008C73FA"/>
    <w:rsid w:val="008C7DAE"/>
    <w:rsid w:val="008F3E18"/>
    <w:rsid w:val="00912803"/>
    <w:rsid w:val="009200E9"/>
    <w:rsid w:val="00924039"/>
    <w:rsid w:val="00927C4B"/>
    <w:rsid w:val="00931CBF"/>
    <w:rsid w:val="00957CFD"/>
    <w:rsid w:val="00965A1A"/>
    <w:rsid w:val="0097076A"/>
    <w:rsid w:val="009710DF"/>
    <w:rsid w:val="00992724"/>
    <w:rsid w:val="00996B65"/>
    <w:rsid w:val="009C3F59"/>
    <w:rsid w:val="009C7134"/>
    <w:rsid w:val="009E5D22"/>
    <w:rsid w:val="009F0E2B"/>
    <w:rsid w:val="00A11057"/>
    <w:rsid w:val="00A33052"/>
    <w:rsid w:val="00A50FCA"/>
    <w:rsid w:val="00A56546"/>
    <w:rsid w:val="00A801BC"/>
    <w:rsid w:val="00A862BD"/>
    <w:rsid w:val="00A97934"/>
    <w:rsid w:val="00AA500E"/>
    <w:rsid w:val="00AD2AE0"/>
    <w:rsid w:val="00AF3953"/>
    <w:rsid w:val="00AF5AC1"/>
    <w:rsid w:val="00AF73C6"/>
    <w:rsid w:val="00B166DD"/>
    <w:rsid w:val="00B27990"/>
    <w:rsid w:val="00B555F4"/>
    <w:rsid w:val="00B74BA1"/>
    <w:rsid w:val="00B779CD"/>
    <w:rsid w:val="00B800B0"/>
    <w:rsid w:val="00B87E51"/>
    <w:rsid w:val="00B92241"/>
    <w:rsid w:val="00B96E37"/>
    <w:rsid w:val="00BA048E"/>
    <w:rsid w:val="00BA50F2"/>
    <w:rsid w:val="00BE4ABF"/>
    <w:rsid w:val="00BF6503"/>
    <w:rsid w:val="00C831EE"/>
    <w:rsid w:val="00C93368"/>
    <w:rsid w:val="00CB7680"/>
    <w:rsid w:val="00CC684A"/>
    <w:rsid w:val="00CE0145"/>
    <w:rsid w:val="00CE14E1"/>
    <w:rsid w:val="00CE2D7E"/>
    <w:rsid w:val="00CF2E08"/>
    <w:rsid w:val="00CF6937"/>
    <w:rsid w:val="00D2564E"/>
    <w:rsid w:val="00D34113"/>
    <w:rsid w:val="00D37DE2"/>
    <w:rsid w:val="00D402E8"/>
    <w:rsid w:val="00D447F4"/>
    <w:rsid w:val="00D52637"/>
    <w:rsid w:val="00D74C1A"/>
    <w:rsid w:val="00D754F8"/>
    <w:rsid w:val="00D779C0"/>
    <w:rsid w:val="00D94D23"/>
    <w:rsid w:val="00DB701E"/>
    <w:rsid w:val="00DC2827"/>
    <w:rsid w:val="00DD4536"/>
    <w:rsid w:val="00DE527F"/>
    <w:rsid w:val="00E02F95"/>
    <w:rsid w:val="00E06905"/>
    <w:rsid w:val="00E11589"/>
    <w:rsid w:val="00E13DEF"/>
    <w:rsid w:val="00E4104F"/>
    <w:rsid w:val="00E410EA"/>
    <w:rsid w:val="00E42A40"/>
    <w:rsid w:val="00E436A8"/>
    <w:rsid w:val="00E460CD"/>
    <w:rsid w:val="00E5217C"/>
    <w:rsid w:val="00E53947"/>
    <w:rsid w:val="00E74246"/>
    <w:rsid w:val="00EA0895"/>
    <w:rsid w:val="00EB0B92"/>
    <w:rsid w:val="00EB5753"/>
    <w:rsid w:val="00EB5783"/>
    <w:rsid w:val="00EB5F17"/>
    <w:rsid w:val="00EC32C3"/>
    <w:rsid w:val="00EC51A7"/>
    <w:rsid w:val="00ED03DF"/>
    <w:rsid w:val="00ED7B39"/>
    <w:rsid w:val="00EE1715"/>
    <w:rsid w:val="00EE6511"/>
    <w:rsid w:val="00EF2DAE"/>
    <w:rsid w:val="00F026F3"/>
    <w:rsid w:val="00F132B1"/>
    <w:rsid w:val="00F1766D"/>
    <w:rsid w:val="00F25122"/>
    <w:rsid w:val="00F3148F"/>
    <w:rsid w:val="00F41DC0"/>
    <w:rsid w:val="00F76A75"/>
    <w:rsid w:val="00F80073"/>
    <w:rsid w:val="00F83EAE"/>
    <w:rsid w:val="00F908C3"/>
    <w:rsid w:val="00FA65C1"/>
    <w:rsid w:val="00FA7068"/>
    <w:rsid w:val="00FA7967"/>
    <w:rsid w:val="00FC0285"/>
    <w:rsid w:val="00FD6307"/>
    <w:rsid w:val="00FE64FA"/>
    <w:rsid w:val="00FF3953"/>
    <w:rsid w:val="00FF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F85FA4"/>
  <w15:chartTrackingRefBased/>
  <w15:docId w15:val="{DFFCC85A-92BE-48B7-934E-ECA3FF40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A7967"/>
    <w:rPr>
      <w:rFonts w:ascii="Times New Roman" w:eastAsia="Times New Roman" w:hAnsi="Times New Roman"/>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26ACA"/>
    <w:pPr>
      <w:ind w:left="720"/>
      <w:contextualSpacing/>
    </w:pPr>
  </w:style>
  <w:style w:type="character" w:styleId="Hipersaite">
    <w:name w:val="Hyperlink"/>
    <w:rsid w:val="00996B65"/>
    <w:rPr>
      <w:color w:val="0000FF"/>
      <w:u w:val="single"/>
    </w:rPr>
  </w:style>
  <w:style w:type="table" w:styleId="Reatabula">
    <w:name w:val="Table Grid"/>
    <w:basedOn w:val="Parastatabula"/>
    <w:uiPriority w:val="39"/>
    <w:rsid w:val="00996B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FE64FA"/>
    <w:pPr>
      <w:spacing w:before="100" w:beforeAutospacing="1" w:after="100" w:afterAutospacing="1"/>
    </w:pPr>
    <w:rPr>
      <w:lang w:eastAsia="lv-LV"/>
    </w:rPr>
  </w:style>
  <w:style w:type="character" w:customStyle="1" w:styleId="Neatrisintapieminana1">
    <w:name w:val="Neatrisināta pieminēšana1"/>
    <w:uiPriority w:val="99"/>
    <w:semiHidden/>
    <w:unhideWhenUsed/>
    <w:rsid w:val="0097076A"/>
    <w:rPr>
      <w:color w:val="605E5C"/>
      <w:shd w:val="clear" w:color="auto" w:fill="E1DFDD"/>
    </w:rPr>
  </w:style>
  <w:style w:type="paragraph" w:styleId="Galvene">
    <w:name w:val="header"/>
    <w:basedOn w:val="Parasts"/>
    <w:link w:val="GalveneRakstz1"/>
    <w:uiPriority w:val="99"/>
    <w:unhideWhenUsed/>
    <w:rsid w:val="00F1766D"/>
    <w:pPr>
      <w:tabs>
        <w:tab w:val="center" w:pos="4153"/>
        <w:tab w:val="right" w:pos="8306"/>
      </w:tabs>
    </w:pPr>
    <w:rPr>
      <w:rFonts w:ascii="Calibri" w:eastAsia="Calibri" w:hAnsi="Calibri"/>
      <w:sz w:val="22"/>
      <w:szCs w:val="22"/>
    </w:rPr>
  </w:style>
  <w:style w:type="character" w:customStyle="1" w:styleId="GalveneRakstz">
    <w:name w:val="Galvene Rakstz."/>
    <w:uiPriority w:val="99"/>
    <w:semiHidden/>
    <w:rsid w:val="00F1766D"/>
    <w:rPr>
      <w:rFonts w:ascii="Times New Roman" w:eastAsia="Times New Roman" w:hAnsi="Times New Roman" w:cs="Times New Roman"/>
      <w:sz w:val="24"/>
      <w:szCs w:val="24"/>
      <w:lang w:val="lv-LV"/>
    </w:rPr>
  </w:style>
  <w:style w:type="character" w:customStyle="1" w:styleId="GalveneRakstz1">
    <w:name w:val="Galvene Rakstz.1"/>
    <w:link w:val="Galvene"/>
    <w:uiPriority w:val="99"/>
    <w:rsid w:val="00F1766D"/>
    <w:rPr>
      <w:lang w:val="lv-LV"/>
    </w:rPr>
  </w:style>
  <w:style w:type="paragraph" w:styleId="Kjene">
    <w:name w:val="footer"/>
    <w:basedOn w:val="Parasts"/>
    <w:link w:val="KjeneRakstz"/>
    <w:uiPriority w:val="99"/>
    <w:unhideWhenUsed/>
    <w:rsid w:val="00F132B1"/>
    <w:pPr>
      <w:tabs>
        <w:tab w:val="center" w:pos="4153"/>
        <w:tab w:val="right" w:pos="8306"/>
      </w:tabs>
    </w:pPr>
  </w:style>
  <w:style w:type="character" w:customStyle="1" w:styleId="KjeneRakstz">
    <w:name w:val="Kājene Rakstz."/>
    <w:link w:val="Kjene"/>
    <w:uiPriority w:val="99"/>
    <w:rsid w:val="00F132B1"/>
    <w:rPr>
      <w:rFonts w:ascii="Times New Roman" w:eastAsia="Times New Roman" w:hAnsi="Times New Roman" w:cs="Times New Roman"/>
      <w:sz w:val="24"/>
      <w:szCs w:val="24"/>
      <w:lang w:val="lv-LV"/>
    </w:rPr>
  </w:style>
  <w:style w:type="paragraph" w:customStyle="1" w:styleId="Default">
    <w:name w:val="Default"/>
    <w:basedOn w:val="Parasts"/>
    <w:rsid w:val="00624E19"/>
    <w:pPr>
      <w:autoSpaceDE w:val="0"/>
      <w:autoSpaceDN w:val="0"/>
    </w:pPr>
    <w:rPr>
      <w:rFonts w:eastAsia="Calibri"/>
      <w:color w:val="000000"/>
    </w:rPr>
  </w:style>
  <w:style w:type="character" w:styleId="Komentraatsauce">
    <w:name w:val="annotation reference"/>
    <w:uiPriority w:val="99"/>
    <w:semiHidden/>
    <w:unhideWhenUsed/>
    <w:rsid w:val="00992724"/>
    <w:rPr>
      <w:sz w:val="16"/>
      <w:szCs w:val="16"/>
    </w:rPr>
  </w:style>
  <w:style w:type="paragraph" w:styleId="Komentrateksts">
    <w:name w:val="annotation text"/>
    <w:basedOn w:val="Parasts"/>
    <w:link w:val="KomentratekstsRakstz"/>
    <w:uiPriority w:val="99"/>
    <w:semiHidden/>
    <w:unhideWhenUsed/>
    <w:rsid w:val="00992724"/>
    <w:rPr>
      <w:sz w:val="20"/>
      <w:szCs w:val="20"/>
    </w:rPr>
  </w:style>
  <w:style w:type="character" w:customStyle="1" w:styleId="KomentratekstsRakstz">
    <w:name w:val="Komentāra teksts Rakstz."/>
    <w:link w:val="Komentrateksts"/>
    <w:uiPriority w:val="99"/>
    <w:semiHidden/>
    <w:rsid w:val="00992724"/>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992724"/>
    <w:rPr>
      <w:b/>
      <w:bCs/>
    </w:rPr>
  </w:style>
  <w:style w:type="character" w:customStyle="1" w:styleId="KomentratmaRakstz">
    <w:name w:val="Komentāra tēma Rakstz."/>
    <w:link w:val="Komentratma"/>
    <w:uiPriority w:val="99"/>
    <w:semiHidden/>
    <w:rsid w:val="00992724"/>
    <w:rPr>
      <w:rFonts w:ascii="Times New Roman" w:eastAsia="Times New Roman" w:hAnsi="Times New Roman" w:cs="Times New Roman"/>
      <w:b/>
      <w:bCs/>
      <w:sz w:val="20"/>
      <w:szCs w:val="20"/>
      <w:lang w:val="lv-LV"/>
    </w:rPr>
  </w:style>
  <w:style w:type="table" w:customStyle="1" w:styleId="Reatabula1">
    <w:name w:val="Režģa tabula1"/>
    <w:basedOn w:val="Parastatabula"/>
    <w:next w:val="Reatabula"/>
    <w:uiPriority w:val="39"/>
    <w:rsid w:val="004218E2"/>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izkraukle@pakalpojumucentr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98A9B-7DB0-431C-912E-7F3DFD68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3112</Words>
  <Characters>1775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4878</CharactersWithSpaces>
  <SharedDoc>false</SharedDoc>
  <HLinks>
    <vt:vector size="6" baseType="variant">
      <vt:variant>
        <vt:i4>131115</vt:i4>
      </vt:variant>
      <vt:variant>
        <vt:i4>0</vt:i4>
      </vt:variant>
      <vt:variant>
        <vt:i4>0</vt:i4>
      </vt:variant>
      <vt:variant>
        <vt:i4>5</vt:i4>
      </vt:variant>
      <vt:variant>
        <vt:lpwstr>mailto:aizkraukle@pakalpojumucentri.lv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Olekša</dc:creator>
  <cp:keywords/>
  <cp:lastModifiedBy>Ingrīda Krēsliņa</cp:lastModifiedBy>
  <cp:revision>2</cp:revision>
  <cp:lastPrinted>2024-02-19T13:35:00Z</cp:lastPrinted>
  <dcterms:created xsi:type="dcterms:W3CDTF">2024-02-19T13:36:00Z</dcterms:created>
  <dcterms:modified xsi:type="dcterms:W3CDTF">2024-02-19T13:36:00Z</dcterms:modified>
</cp:coreProperties>
</file>